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5"/>
        <w:gridCol w:w="4660"/>
      </w:tblGrid>
      <w:tr w:rsidR="00420FC5" w:rsidRPr="000E3242" w:rsidTr="00CE2A18">
        <w:trPr>
          <w:tblCellSpacing w:w="15" w:type="dxa"/>
        </w:trPr>
        <w:tc>
          <w:tcPr>
            <w:tcW w:w="9285" w:type="dxa"/>
            <w:gridSpan w:val="2"/>
            <w:vAlign w:val="center"/>
            <w:hideMark/>
          </w:tcPr>
          <w:p w:rsidR="00420FC5" w:rsidRPr="000E3242" w:rsidRDefault="00420FC5" w:rsidP="00B33729">
            <w:pPr>
              <w:spacing w:after="0" w:line="240" w:lineRule="auto"/>
              <w:ind w:left="97" w:right="10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1. </w:t>
            </w: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u w:val="single"/>
                <w:lang w:eastAsia="ru-RU"/>
              </w:rPr>
              <w:t>Наименование проекта:</w:t>
            </w:r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«</w:t>
            </w:r>
            <w:r w:rsidRPr="000E3242">
              <w:rPr>
                <w:rFonts w:ascii="Times New Roman" w:hAnsi="Times New Roman" w:cs="Times New Roman"/>
                <w:b/>
                <w:sz w:val="27"/>
                <w:szCs w:val="27"/>
              </w:rPr>
              <w:t>Парк имени Уго Чавеса. 3 очередь строительства</w:t>
            </w:r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</w:tr>
      <w:tr w:rsidR="00420FC5" w:rsidRPr="000E3242" w:rsidTr="00CE2A18">
        <w:trPr>
          <w:tblCellSpacing w:w="15" w:type="dxa"/>
        </w:trPr>
        <w:tc>
          <w:tcPr>
            <w:tcW w:w="9285" w:type="dxa"/>
            <w:gridSpan w:val="2"/>
            <w:vAlign w:val="center"/>
            <w:hideMark/>
          </w:tcPr>
          <w:p w:rsidR="00420FC5" w:rsidRPr="000E3242" w:rsidRDefault="00420FC5" w:rsidP="00B33729">
            <w:pPr>
              <w:spacing w:after="0" w:line="240" w:lineRule="auto"/>
              <w:ind w:left="97" w:right="10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2. </w:t>
            </w: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u w:val="single"/>
                <w:lang w:eastAsia="ru-RU"/>
              </w:rPr>
              <w:t>Срок реализации проекта:</w:t>
            </w:r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13 месяцев</w:t>
            </w:r>
          </w:p>
        </w:tc>
      </w:tr>
      <w:tr w:rsidR="00420FC5" w:rsidRPr="000E3242" w:rsidTr="00CE2A18">
        <w:trPr>
          <w:tblCellSpacing w:w="15" w:type="dxa"/>
        </w:trPr>
        <w:tc>
          <w:tcPr>
            <w:tcW w:w="9285" w:type="dxa"/>
            <w:gridSpan w:val="2"/>
            <w:vAlign w:val="center"/>
            <w:hideMark/>
          </w:tcPr>
          <w:p w:rsidR="00420FC5" w:rsidRPr="000E3242" w:rsidRDefault="00420FC5" w:rsidP="00B33729">
            <w:pPr>
              <w:spacing w:after="0" w:line="240" w:lineRule="auto"/>
              <w:ind w:left="97" w:right="10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3. </w:t>
            </w: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u w:val="single"/>
                <w:lang w:eastAsia="ru-RU"/>
              </w:rPr>
              <w:t>Организация-заявитель, предлагающая проект:</w:t>
            </w:r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производственное коммунальное унитарное предприятие «Минскзеленстрой»</w:t>
            </w:r>
          </w:p>
        </w:tc>
      </w:tr>
      <w:tr w:rsidR="009266D4" w:rsidRPr="000E3242" w:rsidTr="00CE2A18">
        <w:trPr>
          <w:tblCellSpacing w:w="15" w:type="dxa"/>
        </w:trPr>
        <w:tc>
          <w:tcPr>
            <w:tcW w:w="9285" w:type="dxa"/>
            <w:gridSpan w:val="2"/>
            <w:vAlign w:val="center"/>
            <w:hideMark/>
          </w:tcPr>
          <w:p w:rsidR="00420FC5" w:rsidRPr="000E3242" w:rsidRDefault="00420FC5" w:rsidP="00CE2A18">
            <w:pPr>
              <w:spacing w:after="0" w:line="240" w:lineRule="auto"/>
              <w:ind w:left="97" w:right="102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4. </w:t>
            </w: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u w:val="single"/>
                <w:lang w:eastAsia="ru-RU"/>
              </w:rPr>
              <w:t>Цель проекта:</w:t>
            </w:r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  <w:r w:rsidR="009266D4"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создание благоприятных условий для жизни и отдыха</w:t>
            </w:r>
            <w:r w:rsidR="00FD5271"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минчан и гостей столицы</w:t>
            </w:r>
          </w:p>
        </w:tc>
      </w:tr>
      <w:tr w:rsidR="00420FC5" w:rsidRPr="000E3242" w:rsidTr="00CE2A18">
        <w:trPr>
          <w:tblCellSpacing w:w="15" w:type="dxa"/>
        </w:trPr>
        <w:tc>
          <w:tcPr>
            <w:tcW w:w="9285" w:type="dxa"/>
            <w:gridSpan w:val="2"/>
            <w:vAlign w:val="center"/>
            <w:hideMark/>
          </w:tcPr>
          <w:p w:rsidR="00420FC5" w:rsidRPr="000E3242" w:rsidRDefault="00420FC5" w:rsidP="00B33729">
            <w:pPr>
              <w:spacing w:after="0" w:line="240" w:lineRule="auto"/>
              <w:ind w:left="97" w:right="10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5. </w:t>
            </w: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u w:val="single"/>
                <w:lang w:eastAsia="ru-RU"/>
              </w:rPr>
              <w:t>Задачи, планируемые к выполнению в рамках реализации проекта:</w:t>
            </w:r>
          </w:p>
          <w:p w:rsidR="00420FC5" w:rsidRPr="000E3242" w:rsidRDefault="00FD5271" w:rsidP="00CE2A18">
            <w:pPr>
              <w:spacing w:after="0" w:line="240" w:lineRule="auto"/>
              <w:ind w:left="97" w:right="102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1. </w:t>
            </w:r>
            <w:r w:rsidR="00B33729"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</w:t>
            </w:r>
            <w:r w:rsidR="00420FC5"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озда</w:t>
            </w:r>
            <w:r w:rsidR="00B33729"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ние на территории Фрунзенского района </w:t>
            </w:r>
            <w:proofErr w:type="spellStart"/>
            <w:r w:rsidR="00B33729"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г.Минска</w:t>
            </w:r>
            <w:proofErr w:type="spellEnd"/>
            <w:r w:rsidR="00B33729"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общественного пространства, включающего зону активного (аттракционы, спортивные площадки, культурно-массовые мероприятия) и тихого отдыха (прогулочные аллеи, площадки отдыха и пикников, лабиринты растений) </w:t>
            </w:r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минчан и гостей столицы.</w:t>
            </w:r>
          </w:p>
          <w:p w:rsidR="00B33729" w:rsidRPr="000E3242" w:rsidRDefault="00FD5271" w:rsidP="00CE2A18">
            <w:pPr>
              <w:spacing w:after="0" w:line="240" w:lineRule="auto"/>
              <w:ind w:left="97" w:right="102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2. </w:t>
            </w:r>
            <w:r w:rsidR="00B33729"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Повышение степени </w:t>
            </w:r>
            <w:proofErr w:type="spellStart"/>
            <w:r w:rsidR="00B33729"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оз</w:t>
            </w:r>
            <w:r w:rsidR="00CE2A18"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елененности</w:t>
            </w:r>
            <w:proofErr w:type="spellEnd"/>
            <w:r w:rsidR="00CE2A18"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Фрунзенского района</w:t>
            </w:r>
          </w:p>
        </w:tc>
      </w:tr>
      <w:tr w:rsidR="00420FC5" w:rsidRPr="000E3242" w:rsidTr="00CE2A18">
        <w:trPr>
          <w:tblCellSpacing w:w="15" w:type="dxa"/>
        </w:trPr>
        <w:tc>
          <w:tcPr>
            <w:tcW w:w="9285" w:type="dxa"/>
            <w:gridSpan w:val="2"/>
            <w:vAlign w:val="center"/>
            <w:hideMark/>
          </w:tcPr>
          <w:p w:rsidR="00420FC5" w:rsidRPr="000E3242" w:rsidRDefault="00420FC5" w:rsidP="00C41F4A">
            <w:pPr>
              <w:spacing w:after="0" w:line="240" w:lineRule="auto"/>
              <w:ind w:left="97" w:right="102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6. </w:t>
            </w: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u w:val="single"/>
                <w:lang w:eastAsia="ru-RU"/>
              </w:rPr>
              <w:t>Целевая группа:</w:t>
            </w:r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минчане и гости столицы всех возрастов,</w:t>
            </w:r>
            <w:r w:rsidR="00CE2A18"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C41F4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 790 </w:t>
            </w:r>
            <w:r w:rsidR="00CE2A18"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единовременных посетителей</w:t>
            </w:r>
          </w:p>
        </w:tc>
      </w:tr>
      <w:tr w:rsidR="008A6F09" w:rsidRPr="000E3242" w:rsidTr="00CE2A18">
        <w:trPr>
          <w:tblCellSpacing w:w="15" w:type="dxa"/>
        </w:trPr>
        <w:tc>
          <w:tcPr>
            <w:tcW w:w="9285" w:type="dxa"/>
            <w:gridSpan w:val="2"/>
            <w:vAlign w:val="center"/>
            <w:hideMark/>
          </w:tcPr>
          <w:p w:rsidR="00420FC5" w:rsidRPr="000E3242" w:rsidRDefault="00420FC5" w:rsidP="00B33729">
            <w:pPr>
              <w:spacing w:after="0" w:line="240" w:lineRule="auto"/>
              <w:ind w:left="97" w:right="10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7. </w:t>
            </w: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u w:val="single"/>
                <w:lang w:eastAsia="ru-RU"/>
              </w:rPr>
              <w:t>Краткое описание мероприятий в рамках проекта:</w:t>
            </w:r>
          </w:p>
          <w:p w:rsidR="0059164E" w:rsidRPr="000E3242" w:rsidRDefault="009266D4" w:rsidP="00B33729">
            <w:pPr>
              <w:spacing w:after="0" w:line="240" w:lineRule="auto"/>
              <w:ind w:left="97" w:right="102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E3242">
              <w:rPr>
                <w:rFonts w:ascii="Times New Roman" w:hAnsi="Times New Roman" w:cs="Times New Roman"/>
                <w:sz w:val="27"/>
                <w:szCs w:val="27"/>
              </w:rPr>
              <w:t xml:space="preserve">На свободной от застройки территории 17,18 га в границах улиц Неманской, Лидской, Колесникова, </w:t>
            </w:r>
            <w:proofErr w:type="spellStart"/>
            <w:r w:rsidRPr="000E3242">
              <w:rPr>
                <w:rFonts w:ascii="Times New Roman" w:hAnsi="Times New Roman" w:cs="Times New Roman"/>
                <w:sz w:val="27"/>
                <w:szCs w:val="27"/>
              </w:rPr>
              <w:t>Казимир</w:t>
            </w:r>
            <w:r w:rsidR="00CE2A18" w:rsidRPr="000E3242">
              <w:rPr>
                <w:rFonts w:ascii="Times New Roman" w:hAnsi="Times New Roman" w:cs="Times New Roman"/>
                <w:sz w:val="27"/>
                <w:szCs w:val="27"/>
              </w:rPr>
              <w:t>овской</w:t>
            </w:r>
            <w:proofErr w:type="spellEnd"/>
            <w:r w:rsidR="00CE2A18" w:rsidRPr="000E3242">
              <w:rPr>
                <w:rFonts w:ascii="Times New Roman" w:hAnsi="Times New Roman" w:cs="Times New Roman"/>
                <w:sz w:val="27"/>
                <w:szCs w:val="27"/>
              </w:rPr>
              <w:t xml:space="preserve"> согласно разработанной и </w:t>
            </w:r>
            <w:r w:rsidRPr="000E3242">
              <w:rPr>
                <w:rFonts w:ascii="Times New Roman" w:hAnsi="Times New Roman" w:cs="Times New Roman"/>
                <w:sz w:val="27"/>
                <w:szCs w:val="27"/>
              </w:rPr>
              <w:t>утвержденной проектно-сметной документации</w:t>
            </w:r>
            <w:r w:rsidR="008A6F09" w:rsidRPr="000E3242">
              <w:rPr>
                <w:rFonts w:ascii="Times New Roman" w:hAnsi="Times New Roman" w:cs="Times New Roman"/>
                <w:sz w:val="27"/>
                <w:szCs w:val="27"/>
              </w:rPr>
              <w:t xml:space="preserve"> планируется создание парка отдыха</w:t>
            </w:r>
            <w:r w:rsidRPr="000E3242">
              <w:rPr>
                <w:rFonts w:ascii="Times New Roman" w:hAnsi="Times New Roman" w:cs="Times New Roman"/>
                <w:sz w:val="27"/>
                <w:szCs w:val="27"/>
              </w:rPr>
              <w:t>, включающ</w:t>
            </w:r>
            <w:r w:rsidR="008A6F09" w:rsidRPr="000E3242">
              <w:rPr>
                <w:rFonts w:ascii="Times New Roman" w:hAnsi="Times New Roman" w:cs="Times New Roman"/>
                <w:sz w:val="27"/>
                <w:szCs w:val="27"/>
              </w:rPr>
              <w:t>его</w:t>
            </w:r>
            <w:r w:rsidRPr="000E3242">
              <w:rPr>
                <w:rFonts w:ascii="Times New Roman" w:hAnsi="Times New Roman" w:cs="Times New Roman"/>
                <w:sz w:val="27"/>
                <w:szCs w:val="27"/>
              </w:rPr>
              <w:t xml:space="preserve"> следующ</w:t>
            </w:r>
            <w:r w:rsidR="004C2E23" w:rsidRPr="000E3242">
              <w:rPr>
                <w:rFonts w:ascii="Times New Roman" w:hAnsi="Times New Roman" w:cs="Times New Roman"/>
                <w:sz w:val="27"/>
                <w:szCs w:val="27"/>
              </w:rPr>
              <w:t xml:space="preserve">ие </w:t>
            </w:r>
            <w:r w:rsidR="008A6F09" w:rsidRPr="000E3242">
              <w:rPr>
                <w:rFonts w:ascii="Times New Roman" w:hAnsi="Times New Roman" w:cs="Times New Roman"/>
                <w:sz w:val="27"/>
                <w:szCs w:val="27"/>
              </w:rPr>
              <w:t>зоны:</w:t>
            </w:r>
          </w:p>
          <w:p w:rsidR="009266D4" w:rsidRPr="000E3242" w:rsidRDefault="0059164E" w:rsidP="00B33729">
            <w:pPr>
              <w:spacing w:after="0" w:line="240" w:lineRule="auto"/>
              <w:ind w:left="97" w:right="102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E3242">
              <w:rPr>
                <w:rFonts w:ascii="Times New Roman" w:hAnsi="Times New Roman" w:cs="Times New Roman"/>
                <w:sz w:val="27"/>
                <w:szCs w:val="27"/>
              </w:rPr>
              <w:t>-</w:t>
            </w:r>
            <w:r w:rsidR="009266D4" w:rsidRPr="000E3242">
              <w:rPr>
                <w:rFonts w:ascii="Times New Roman" w:hAnsi="Times New Roman" w:cs="Times New Roman"/>
                <w:sz w:val="27"/>
                <w:szCs w:val="27"/>
              </w:rPr>
              <w:t xml:space="preserve"> Административно-хозяйственная зона</w:t>
            </w:r>
            <w:r w:rsidR="008A6F09" w:rsidRPr="000E3242">
              <w:rPr>
                <w:rFonts w:ascii="Times New Roman" w:hAnsi="Times New Roman" w:cs="Times New Roman"/>
                <w:sz w:val="27"/>
                <w:szCs w:val="27"/>
              </w:rPr>
              <w:t>;</w:t>
            </w:r>
          </w:p>
          <w:p w:rsidR="009266D4" w:rsidRPr="000E3242" w:rsidRDefault="009266D4" w:rsidP="00B33729">
            <w:pPr>
              <w:spacing w:after="0" w:line="240" w:lineRule="auto"/>
              <w:ind w:left="97" w:right="102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E3242">
              <w:rPr>
                <w:rFonts w:ascii="Times New Roman" w:hAnsi="Times New Roman" w:cs="Times New Roman"/>
                <w:sz w:val="27"/>
                <w:szCs w:val="27"/>
              </w:rPr>
              <w:t>- Зона аттракционов: площадки для размещения аттракционов «Вальс», «Автодром», «Лабиринт», «Паровозик» (или их аналоги) c разработкой фундаментов (для аттракционов «Вальс», «Автодром»); а также площадки для перспективного размещения аттракционов по типу «Летающая тарелка», «Колесо обозрения», «Мини-Джет», «Детская цепочная карусель», «Детское колесо обозрения», «</w:t>
            </w:r>
            <w:proofErr w:type="spellStart"/>
            <w:r w:rsidRPr="000E3242">
              <w:rPr>
                <w:rFonts w:ascii="Times New Roman" w:hAnsi="Times New Roman" w:cs="Times New Roman"/>
                <w:sz w:val="27"/>
                <w:szCs w:val="27"/>
              </w:rPr>
              <w:t>Лавица</w:t>
            </w:r>
            <w:proofErr w:type="spellEnd"/>
            <w:r w:rsidRPr="000E3242">
              <w:rPr>
                <w:rFonts w:ascii="Times New Roman" w:hAnsi="Times New Roman" w:cs="Times New Roman"/>
                <w:sz w:val="27"/>
                <w:szCs w:val="27"/>
              </w:rPr>
              <w:t>», «Трамплинный паук»;</w:t>
            </w:r>
          </w:p>
          <w:p w:rsidR="009266D4" w:rsidRPr="000E3242" w:rsidRDefault="009266D4" w:rsidP="00B33729">
            <w:pPr>
              <w:spacing w:after="0" w:line="240" w:lineRule="auto"/>
              <w:ind w:left="97" w:right="102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E3242">
              <w:rPr>
                <w:rFonts w:ascii="Times New Roman" w:hAnsi="Times New Roman" w:cs="Times New Roman"/>
                <w:sz w:val="27"/>
                <w:szCs w:val="27"/>
              </w:rPr>
              <w:t>- Зона культу</w:t>
            </w:r>
            <w:r w:rsidR="00CE2A18" w:rsidRPr="000E3242">
              <w:rPr>
                <w:rFonts w:ascii="Times New Roman" w:hAnsi="Times New Roman" w:cs="Times New Roman"/>
                <w:sz w:val="27"/>
                <w:szCs w:val="27"/>
              </w:rPr>
              <w:t>рно-</w:t>
            </w:r>
            <w:r w:rsidRPr="000E3242">
              <w:rPr>
                <w:rFonts w:ascii="Times New Roman" w:hAnsi="Times New Roman" w:cs="Times New Roman"/>
                <w:sz w:val="27"/>
                <w:szCs w:val="27"/>
              </w:rPr>
              <w:t>массовых мероприятий и торговли</w:t>
            </w:r>
            <w:r w:rsidR="008A6F09" w:rsidRPr="000E3242">
              <w:rPr>
                <w:rFonts w:ascii="Times New Roman" w:hAnsi="Times New Roman" w:cs="Times New Roman"/>
                <w:sz w:val="27"/>
                <w:szCs w:val="27"/>
              </w:rPr>
              <w:t>;</w:t>
            </w:r>
          </w:p>
          <w:p w:rsidR="009266D4" w:rsidRPr="000E3242" w:rsidRDefault="009266D4" w:rsidP="00B33729">
            <w:pPr>
              <w:spacing w:after="0" w:line="240" w:lineRule="auto"/>
              <w:ind w:left="97" w:right="102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E3242">
              <w:rPr>
                <w:rFonts w:ascii="Times New Roman" w:hAnsi="Times New Roman" w:cs="Times New Roman"/>
                <w:sz w:val="27"/>
                <w:szCs w:val="27"/>
              </w:rPr>
              <w:t>- Спортивная зона: в составе – вел</w:t>
            </w:r>
            <w:r w:rsidR="008A6F09" w:rsidRPr="000E3242">
              <w:rPr>
                <w:rFonts w:ascii="Times New Roman" w:hAnsi="Times New Roman" w:cs="Times New Roman"/>
                <w:sz w:val="27"/>
                <w:szCs w:val="27"/>
              </w:rPr>
              <w:t>одорожка, тропа здоровья, а так</w:t>
            </w:r>
            <w:r w:rsidRPr="000E3242">
              <w:rPr>
                <w:rFonts w:ascii="Times New Roman" w:hAnsi="Times New Roman" w:cs="Times New Roman"/>
                <w:sz w:val="27"/>
                <w:szCs w:val="27"/>
              </w:rPr>
              <w:t>же площадки для занятий экстремальными видами спорта (</w:t>
            </w:r>
            <w:proofErr w:type="spellStart"/>
            <w:r w:rsidRPr="000E3242">
              <w:rPr>
                <w:rFonts w:ascii="Times New Roman" w:hAnsi="Times New Roman" w:cs="Times New Roman"/>
                <w:sz w:val="27"/>
                <w:szCs w:val="27"/>
              </w:rPr>
              <w:t>воркаут</w:t>
            </w:r>
            <w:proofErr w:type="spellEnd"/>
            <w:r w:rsidRPr="000E3242">
              <w:rPr>
                <w:rFonts w:ascii="Times New Roman" w:hAnsi="Times New Roman" w:cs="Times New Roman"/>
                <w:sz w:val="27"/>
                <w:szCs w:val="27"/>
              </w:rPr>
              <w:t>, паркур, скейтбординг);</w:t>
            </w:r>
          </w:p>
          <w:p w:rsidR="00420FC5" w:rsidRPr="000E3242" w:rsidRDefault="009266D4" w:rsidP="00B33729">
            <w:pPr>
              <w:spacing w:after="0" w:line="240" w:lineRule="auto"/>
              <w:ind w:left="97" w:right="102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3242">
              <w:rPr>
                <w:rFonts w:ascii="Times New Roman" w:hAnsi="Times New Roman" w:cs="Times New Roman"/>
                <w:sz w:val="27"/>
                <w:szCs w:val="27"/>
              </w:rPr>
              <w:t>- Ландшафтная зона: в составе которой запроектированы регулярные и</w:t>
            </w:r>
            <w:r w:rsidR="00CE2A18" w:rsidRPr="000E3242">
              <w:rPr>
                <w:rFonts w:ascii="Times New Roman" w:hAnsi="Times New Roman" w:cs="Times New Roman"/>
                <w:sz w:val="27"/>
                <w:szCs w:val="27"/>
              </w:rPr>
              <w:t> </w:t>
            </w:r>
            <w:r w:rsidRPr="000E3242">
              <w:rPr>
                <w:rFonts w:ascii="Times New Roman" w:hAnsi="Times New Roman" w:cs="Times New Roman"/>
                <w:sz w:val="27"/>
                <w:szCs w:val="27"/>
              </w:rPr>
              <w:t>пейзажные аллеи, площадки отдыха, т</w:t>
            </w:r>
            <w:r w:rsidR="00CE2A18" w:rsidRPr="000E3242">
              <w:rPr>
                <w:rFonts w:ascii="Times New Roman" w:hAnsi="Times New Roman" w:cs="Times New Roman"/>
                <w:sz w:val="27"/>
                <w:szCs w:val="27"/>
              </w:rPr>
              <w:t>ихих настольных игр, пикников и </w:t>
            </w:r>
            <w:r w:rsidRPr="000E3242">
              <w:rPr>
                <w:rFonts w:ascii="Times New Roman" w:hAnsi="Times New Roman" w:cs="Times New Roman"/>
                <w:sz w:val="27"/>
                <w:szCs w:val="27"/>
              </w:rPr>
              <w:t xml:space="preserve">детских игровых </w:t>
            </w:r>
            <w:r w:rsidR="00CE2A18" w:rsidRPr="000E3242">
              <w:rPr>
                <w:rFonts w:ascii="Times New Roman" w:hAnsi="Times New Roman" w:cs="Times New Roman"/>
                <w:sz w:val="27"/>
                <w:szCs w:val="27"/>
              </w:rPr>
              <w:t>площадок, сад цветов и растений</w:t>
            </w:r>
          </w:p>
        </w:tc>
      </w:tr>
      <w:tr w:rsidR="00420FC5" w:rsidRPr="000E3242" w:rsidTr="00CE2A18">
        <w:trPr>
          <w:tblCellSpacing w:w="15" w:type="dxa"/>
        </w:trPr>
        <w:tc>
          <w:tcPr>
            <w:tcW w:w="9285" w:type="dxa"/>
            <w:gridSpan w:val="2"/>
            <w:vAlign w:val="center"/>
            <w:hideMark/>
          </w:tcPr>
          <w:p w:rsidR="00420FC5" w:rsidRPr="000E3242" w:rsidRDefault="00420FC5" w:rsidP="00FD5271">
            <w:pPr>
              <w:spacing w:after="0" w:line="240" w:lineRule="auto"/>
              <w:ind w:left="97" w:right="10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8. </w:t>
            </w: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u w:val="single"/>
                <w:lang w:eastAsia="ru-RU"/>
              </w:rPr>
              <w:t xml:space="preserve">Общий объем финансирования (в евро) </w:t>
            </w:r>
          </w:p>
        </w:tc>
      </w:tr>
      <w:tr w:rsidR="00420FC5" w:rsidRPr="000E3242" w:rsidTr="00CE2A18">
        <w:trPr>
          <w:tblCellSpacing w:w="15" w:type="dxa"/>
        </w:trPr>
        <w:tc>
          <w:tcPr>
            <w:tcW w:w="4640" w:type="dxa"/>
            <w:vAlign w:val="center"/>
            <w:hideMark/>
          </w:tcPr>
          <w:p w:rsidR="00420FC5" w:rsidRPr="000E3242" w:rsidRDefault="00420FC5" w:rsidP="00B33729">
            <w:pPr>
              <w:spacing w:after="0" w:line="240" w:lineRule="auto"/>
              <w:ind w:left="97" w:right="10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Источник финансирования</w:t>
            </w:r>
          </w:p>
        </w:tc>
        <w:tc>
          <w:tcPr>
            <w:tcW w:w="4615" w:type="dxa"/>
            <w:vAlign w:val="center"/>
            <w:hideMark/>
          </w:tcPr>
          <w:p w:rsidR="00420FC5" w:rsidRPr="000E3242" w:rsidRDefault="00420FC5" w:rsidP="00B33729">
            <w:pPr>
              <w:spacing w:after="0" w:line="240" w:lineRule="auto"/>
              <w:ind w:left="97" w:right="10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Объем финансирования (в евро)</w:t>
            </w:r>
          </w:p>
        </w:tc>
      </w:tr>
      <w:tr w:rsidR="00420FC5" w:rsidRPr="000E3242" w:rsidTr="00CE2A18">
        <w:trPr>
          <w:tblCellSpacing w:w="15" w:type="dxa"/>
        </w:trPr>
        <w:tc>
          <w:tcPr>
            <w:tcW w:w="4640" w:type="dxa"/>
            <w:vAlign w:val="center"/>
            <w:hideMark/>
          </w:tcPr>
          <w:p w:rsidR="00420FC5" w:rsidRPr="000E3242" w:rsidRDefault="00420FC5" w:rsidP="00B33729">
            <w:pPr>
              <w:spacing w:after="0" w:line="240" w:lineRule="auto"/>
              <w:ind w:left="97" w:right="10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Средства донора</w:t>
            </w:r>
          </w:p>
        </w:tc>
        <w:tc>
          <w:tcPr>
            <w:tcW w:w="4615" w:type="dxa"/>
            <w:vAlign w:val="center"/>
            <w:hideMark/>
          </w:tcPr>
          <w:p w:rsidR="00420FC5" w:rsidRPr="000E3242" w:rsidRDefault="00B33729" w:rsidP="00B33729">
            <w:pPr>
              <w:spacing w:after="0" w:line="240" w:lineRule="auto"/>
              <w:ind w:left="97" w:right="10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5 540 000 евро</w:t>
            </w:r>
          </w:p>
        </w:tc>
      </w:tr>
      <w:tr w:rsidR="00B33729" w:rsidRPr="000E3242" w:rsidTr="00CE2A18">
        <w:trPr>
          <w:tblCellSpacing w:w="15" w:type="dxa"/>
        </w:trPr>
        <w:tc>
          <w:tcPr>
            <w:tcW w:w="4640" w:type="dxa"/>
            <w:vAlign w:val="center"/>
            <w:hideMark/>
          </w:tcPr>
          <w:p w:rsidR="00B33729" w:rsidRPr="000E3242" w:rsidRDefault="00B33729" w:rsidP="00B33729">
            <w:pPr>
              <w:spacing w:after="0" w:line="240" w:lineRule="auto"/>
              <w:ind w:left="97" w:right="10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Софинансирование</w:t>
            </w:r>
            <w:proofErr w:type="spellEnd"/>
          </w:p>
        </w:tc>
        <w:tc>
          <w:tcPr>
            <w:tcW w:w="4615" w:type="dxa"/>
            <w:vAlign w:val="center"/>
            <w:hideMark/>
          </w:tcPr>
          <w:p w:rsidR="00B33729" w:rsidRPr="000E3242" w:rsidRDefault="00FD5271" w:rsidP="00B33729">
            <w:pPr>
              <w:spacing w:after="0" w:line="240" w:lineRule="auto"/>
              <w:ind w:left="97" w:right="10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</w:tr>
      <w:tr w:rsidR="00B33729" w:rsidRPr="000E3242" w:rsidTr="00CE2A18">
        <w:trPr>
          <w:tblCellSpacing w:w="15" w:type="dxa"/>
        </w:trPr>
        <w:tc>
          <w:tcPr>
            <w:tcW w:w="9285" w:type="dxa"/>
            <w:gridSpan w:val="2"/>
            <w:vAlign w:val="center"/>
            <w:hideMark/>
          </w:tcPr>
          <w:p w:rsidR="00B33729" w:rsidRPr="000E3242" w:rsidRDefault="00B33729" w:rsidP="00B33729">
            <w:pPr>
              <w:spacing w:after="0" w:line="240" w:lineRule="auto"/>
              <w:ind w:left="97" w:right="10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9. </w:t>
            </w: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u w:val="single"/>
                <w:lang w:eastAsia="ru-RU"/>
              </w:rPr>
              <w:t>Место реализации проекта (область/район, город):</w:t>
            </w:r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  <w:proofErr w:type="spellStart"/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г.Минск</w:t>
            </w:r>
            <w:proofErr w:type="spellEnd"/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квартал </w:t>
            </w:r>
            <w:r w:rsidR="00CE2A18" w:rsidRPr="000E3242">
              <w:rPr>
                <w:rFonts w:ascii="Times New Roman" w:hAnsi="Times New Roman" w:cs="Times New Roman"/>
                <w:sz w:val="27"/>
                <w:szCs w:val="27"/>
              </w:rPr>
              <w:t>в </w:t>
            </w:r>
            <w:r w:rsidRPr="000E3242">
              <w:rPr>
                <w:rFonts w:ascii="Times New Roman" w:hAnsi="Times New Roman" w:cs="Times New Roman"/>
                <w:sz w:val="27"/>
                <w:szCs w:val="27"/>
              </w:rPr>
              <w:t xml:space="preserve">границах улиц Неманской, Лидской, Колесникова, </w:t>
            </w:r>
            <w:proofErr w:type="spellStart"/>
            <w:r w:rsidRPr="000E3242">
              <w:rPr>
                <w:rFonts w:ascii="Times New Roman" w:hAnsi="Times New Roman" w:cs="Times New Roman"/>
                <w:sz w:val="27"/>
                <w:szCs w:val="27"/>
              </w:rPr>
              <w:t>Казимировской</w:t>
            </w:r>
            <w:proofErr w:type="spellEnd"/>
          </w:p>
        </w:tc>
      </w:tr>
      <w:tr w:rsidR="00B33729" w:rsidRPr="000E3242" w:rsidTr="00CE2A18">
        <w:trPr>
          <w:tblCellSpacing w:w="15" w:type="dxa"/>
        </w:trPr>
        <w:tc>
          <w:tcPr>
            <w:tcW w:w="9285" w:type="dxa"/>
            <w:gridSpan w:val="2"/>
            <w:vAlign w:val="center"/>
            <w:hideMark/>
          </w:tcPr>
          <w:p w:rsidR="00B33729" w:rsidRPr="000E3242" w:rsidRDefault="00B33729" w:rsidP="00B33729">
            <w:pPr>
              <w:spacing w:after="0" w:line="240" w:lineRule="auto"/>
              <w:ind w:left="97" w:right="10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10. </w:t>
            </w:r>
            <w:r w:rsidRPr="000E324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u w:val="single"/>
                <w:lang w:eastAsia="ru-RU"/>
              </w:rPr>
              <w:t>Контактное лицо:</w:t>
            </w:r>
          </w:p>
          <w:p w:rsidR="00B33729" w:rsidRPr="000E3242" w:rsidRDefault="00B33729" w:rsidP="00B33729">
            <w:pPr>
              <w:spacing w:after="0" w:line="240" w:lineRule="auto"/>
              <w:ind w:left="97" w:right="10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Кушнеревич</w:t>
            </w:r>
            <w:proofErr w:type="spellEnd"/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Игорь Анатольевич, генеральный директор УП «</w:t>
            </w:r>
            <w:proofErr w:type="spellStart"/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Минскзеленстрой</w:t>
            </w:r>
            <w:proofErr w:type="spellEnd"/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 тел.276-13-56, e-</w:t>
            </w:r>
            <w:proofErr w:type="spellStart"/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mail</w:t>
            </w:r>
            <w:proofErr w:type="spellEnd"/>
            <w:r w:rsidRPr="000E324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: </w:t>
            </w:r>
            <w:hyperlink r:id="rId4" w:history="1">
              <w:r w:rsidRPr="000E3242">
                <w:rPr>
                  <w:rStyle w:val="a5"/>
                  <w:rFonts w:ascii="Times New Roman" w:eastAsia="Times New Roman" w:hAnsi="Times New Roman" w:cs="Times New Roman"/>
                  <w:color w:val="auto"/>
                  <w:sz w:val="27"/>
                  <w:szCs w:val="27"/>
                  <w:lang w:val="en-US" w:eastAsia="ru-RU"/>
                </w:rPr>
                <w:t>main</w:t>
              </w:r>
              <w:r w:rsidRPr="000E3242">
                <w:rPr>
                  <w:rStyle w:val="a5"/>
                  <w:rFonts w:ascii="Times New Roman" w:eastAsia="Times New Roman" w:hAnsi="Times New Roman" w:cs="Times New Roman"/>
                  <w:color w:val="auto"/>
                  <w:sz w:val="27"/>
                  <w:szCs w:val="27"/>
                  <w:lang w:eastAsia="ru-RU"/>
                </w:rPr>
                <w:t>@</w:t>
              </w:r>
              <w:proofErr w:type="spellStart"/>
              <w:r w:rsidRPr="000E3242">
                <w:rPr>
                  <w:rStyle w:val="a5"/>
                  <w:rFonts w:ascii="Times New Roman" w:eastAsia="Times New Roman" w:hAnsi="Times New Roman" w:cs="Times New Roman"/>
                  <w:color w:val="auto"/>
                  <w:sz w:val="27"/>
                  <w:szCs w:val="27"/>
                  <w:lang w:val="en-US" w:eastAsia="ru-RU"/>
                </w:rPr>
                <w:t>mzs</w:t>
              </w:r>
              <w:proofErr w:type="spellEnd"/>
              <w:r w:rsidRPr="000E3242">
                <w:rPr>
                  <w:rStyle w:val="a5"/>
                  <w:rFonts w:ascii="Times New Roman" w:eastAsia="Times New Roman" w:hAnsi="Times New Roman" w:cs="Times New Roman"/>
                  <w:color w:val="auto"/>
                  <w:sz w:val="27"/>
                  <w:szCs w:val="27"/>
                  <w:lang w:eastAsia="ru-RU"/>
                </w:rPr>
                <w:t>.</w:t>
              </w:r>
              <w:proofErr w:type="spellStart"/>
              <w:r w:rsidRPr="000E3242">
                <w:rPr>
                  <w:rStyle w:val="a5"/>
                  <w:rFonts w:ascii="Times New Roman" w:eastAsia="Times New Roman" w:hAnsi="Times New Roman" w:cs="Times New Roman"/>
                  <w:color w:val="auto"/>
                  <w:sz w:val="27"/>
                  <w:szCs w:val="27"/>
                  <w:lang w:eastAsia="ru-RU"/>
                </w:rPr>
                <w:t>by</w:t>
              </w:r>
              <w:proofErr w:type="spellEnd"/>
            </w:hyperlink>
          </w:p>
        </w:tc>
      </w:tr>
    </w:tbl>
    <w:p w:rsidR="0059164E" w:rsidRDefault="0059164E">
      <w:pPr>
        <w:rPr>
          <w:rFonts w:ascii="Times New Roman" w:hAnsi="Times New Roman" w:cs="Times New Roman"/>
          <w:sz w:val="24"/>
          <w:szCs w:val="24"/>
        </w:rPr>
      </w:pPr>
    </w:p>
    <w:p w:rsidR="00B33729" w:rsidRDefault="003466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4898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 таблиц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3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FC5"/>
    <w:rsid w:val="000E3242"/>
    <w:rsid w:val="001C7F61"/>
    <w:rsid w:val="0034662B"/>
    <w:rsid w:val="00420FC5"/>
    <w:rsid w:val="004C2E23"/>
    <w:rsid w:val="0059164E"/>
    <w:rsid w:val="008A6F09"/>
    <w:rsid w:val="009266D4"/>
    <w:rsid w:val="00B33729"/>
    <w:rsid w:val="00C41F4A"/>
    <w:rsid w:val="00CE2A18"/>
    <w:rsid w:val="00EF51C1"/>
    <w:rsid w:val="00FD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56BDF8-9C1B-4506-867F-01FEEF1B5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20FC5"/>
    <w:rPr>
      <w:b/>
      <w:bCs/>
    </w:rPr>
  </w:style>
  <w:style w:type="paragraph" w:styleId="a4">
    <w:name w:val="Normal (Web)"/>
    <w:basedOn w:val="a"/>
    <w:uiPriority w:val="99"/>
    <w:semiHidden/>
    <w:unhideWhenUsed/>
    <w:rsid w:val="00420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20FC5"/>
    <w:rPr>
      <w:color w:val="0000FF"/>
      <w:u w:val="single"/>
    </w:rPr>
  </w:style>
  <w:style w:type="table" w:styleId="a6">
    <w:name w:val="Table Grid"/>
    <w:basedOn w:val="a1"/>
    <w:uiPriority w:val="39"/>
    <w:rsid w:val="00591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78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hyperlink" Target="mailto:main@mzs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Анатольевич Процук</dc:creator>
  <cp:keywords/>
  <dc:description/>
  <cp:lastModifiedBy>Авдей Ю.С.</cp:lastModifiedBy>
  <cp:revision>12</cp:revision>
  <dcterms:created xsi:type="dcterms:W3CDTF">2021-11-19T08:32:00Z</dcterms:created>
  <dcterms:modified xsi:type="dcterms:W3CDTF">2022-03-22T08:48:00Z</dcterms:modified>
</cp:coreProperties>
</file>