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33" w:rsidRPr="002F68BD" w:rsidRDefault="00F069A5" w:rsidP="00F069A5">
      <w:pPr>
        <w:jc w:val="center"/>
        <w:rPr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2F68BD">
        <w:rPr>
          <w:b/>
          <w:color w:val="FF0000"/>
          <w:sz w:val="36"/>
          <w:szCs w:val="36"/>
          <w:lang w:val="en-US"/>
        </w:rPr>
        <w:t xml:space="preserve">Humanitarian project of the </w:t>
      </w:r>
      <w:r w:rsidR="00342CF9" w:rsidRPr="002F68BD">
        <w:rPr>
          <w:b/>
          <w:color w:val="FF0000"/>
          <w:sz w:val="36"/>
          <w:szCs w:val="36"/>
          <w:lang w:val="en-US"/>
        </w:rPr>
        <w:t>State Institution of Culture "</w:t>
      </w:r>
      <w:proofErr w:type="spellStart"/>
      <w:r w:rsidR="00342CF9" w:rsidRPr="002F68BD">
        <w:rPr>
          <w:b/>
          <w:color w:val="FF0000"/>
          <w:sz w:val="36"/>
          <w:szCs w:val="36"/>
          <w:lang w:val="en-US"/>
        </w:rPr>
        <w:t>Smorgon</w:t>
      </w:r>
      <w:proofErr w:type="spellEnd"/>
      <w:r w:rsidR="00342CF9" w:rsidRPr="002F68BD">
        <w:rPr>
          <w:b/>
          <w:color w:val="FF0000"/>
          <w:sz w:val="36"/>
          <w:szCs w:val="36"/>
          <w:lang w:val="en-US"/>
        </w:rPr>
        <w:t xml:space="preserve"> District Center of Culture"</w:t>
      </w:r>
    </w:p>
    <w:p w:rsidR="00614D33" w:rsidRDefault="00614D33" w:rsidP="00F069A5">
      <w:pPr>
        <w:jc w:val="center"/>
        <w:rPr>
          <w:b/>
          <w:i/>
          <w:lang w:val="en-US"/>
        </w:rPr>
      </w:pPr>
    </w:p>
    <w:p w:rsidR="005A75E1" w:rsidRDefault="004B679A" w:rsidP="00F069A5">
      <w:pPr>
        <w:jc w:val="center"/>
        <w:rPr>
          <w:b/>
          <w:lang w:val="en-US"/>
        </w:rPr>
      </w:pPr>
      <w:r>
        <w:rPr>
          <w:b/>
          <w:noProof/>
          <w:lang w:val="be-BY" w:eastAsia="be-BY"/>
        </w:rPr>
        <w:drawing>
          <wp:inline distT="0" distB="0" distL="0" distR="0">
            <wp:extent cx="2698750" cy="1797050"/>
            <wp:effectExtent l="0" t="0" r="6350" b="0"/>
            <wp:docPr id="3" name="Рисунок 3" descr="IMG_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5E1">
        <w:rPr>
          <w:b/>
          <w:lang w:val="en-US"/>
        </w:rPr>
        <w:t xml:space="preserve"> </w:t>
      </w:r>
      <w:r>
        <w:rPr>
          <w:b/>
          <w:noProof/>
          <w:lang w:val="be-BY" w:eastAsia="be-BY"/>
        </w:rPr>
        <w:drawing>
          <wp:inline distT="0" distB="0" distL="0" distR="0">
            <wp:extent cx="2547620" cy="1803400"/>
            <wp:effectExtent l="0" t="0" r="5080" b="6350"/>
            <wp:docPr id="4" name="Рисунок 4" descr="cms-image-00000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s-image-000002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E1" w:rsidRPr="005A75E1" w:rsidRDefault="005A75E1" w:rsidP="00F069A5">
      <w:pPr>
        <w:jc w:val="center"/>
        <w:rPr>
          <w:b/>
          <w:i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655E8D" w:rsidRPr="00BE5415" w:rsidTr="00F069A5">
        <w:tc>
          <w:tcPr>
            <w:tcW w:w="9464" w:type="dxa"/>
            <w:gridSpan w:val="2"/>
            <w:shd w:val="clear" w:color="auto" w:fill="auto"/>
          </w:tcPr>
          <w:p w:rsidR="00655E8D" w:rsidRPr="00655E8D" w:rsidRDefault="00655E8D" w:rsidP="00655E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>Project name:</w:t>
            </w:r>
            <w:r w:rsidRPr="00655E8D">
              <w:rPr>
                <w:spacing w:val="-2"/>
                <w:lang w:val="en-US"/>
              </w:rPr>
              <w:t xml:space="preserve"> Festival of folk instrumental music “</w:t>
            </w:r>
            <w:r>
              <w:rPr>
                <w:spacing w:val="-2"/>
                <w:lang w:val="en-US"/>
              </w:rPr>
              <w:t>You play how you k</w:t>
            </w:r>
            <w:r w:rsidRPr="00655E8D">
              <w:rPr>
                <w:spacing w:val="-2"/>
                <w:lang w:val="en-US"/>
              </w:rPr>
              <w:t xml:space="preserve">now, I </w:t>
            </w:r>
            <w:r>
              <w:rPr>
                <w:spacing w:val="-2"/>
                <w:lang w:val="en-US"/>
              </w:rPr>
              <w:t>dance</w:t>
            </w:r>
            <w:r w:rsidRPr="00655E8D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like I want</w:t>
            </w:r>
            <w:r w:rsidRPr="00655E8D">
              <w:rPr>
                <w:spacing w:val="-2"/>
                <w:lang w:val="en-US"/>
              </w:rPr>
              <w:t>”</w:t>
            </w:r>
          </w:p>
        </w:tc>
      </w:tr>
      <w:tr w:rsidR="00655E8D" w:rsidRPr="00DA1D6E" w:rsidTr="00F069A5">
        <w:tc>
          <w:tcPr>
            <w:tcW w:w="9464" w:type="dxa"/>
            <w:gridSpan w:val="2"/>
            <w:shd w:val="clear" w:color="auto" w:fill="auto"/>
          </w:tcPr>
          <w:p w:rsidR="00655E8D" w:rsidRPr="002F68BD" w:rsidRDefault="00655E8D" w:rsidP="002F68B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2F68BD">
              <w:rPr>
                <w:b/>
                <w:spacing w:val="-2"/>
              </w:rPr>
              <w:t xml:space="preserve">2. </w:t>
            </w:r>
            <w:r w:rsidR="00490664" w:rsidRPr="002F68BD">
              <w:rPr>
                <w:b/>
                <w:spacing w:val="-2"/>
                <w:lang w:val="en-US"/>
              </w:rPr>
              <w:t>I</w:t>
            </w:r>
            <w:proofErr w:type="spellStart"/>
            <w:r w:rsidR="00490664" w:rsidRPr="002F68BD">
              <w:rPr>
                <w:b/>
                <w:spacing w:val="-2"/>
              </w:rPr>
              <w:t>mplementation</w:t>
            </w:r>
            <w:proofErr w:type="spellEnd"/>
            <w:r w:rsidR="00490664" w:rsidRPr="002F68BD">
              <w:rPr>
                <w:b/>
                <w:spacing w:val="-2"/>
              </w:rPr>
              <w:t xml:space="preserve"> </w:t>
            </w:r>
            <w:proofErr w:type="spellStart"/>
            <w:r w:rsidR="00490664" w:rsidRPr="002F68BD">
              <w:rPr>
                <w:b/>
                <w:spacing w:val="-2"/>
              </w:rPr>
              <w:t>period</w:t>
            </w:r>
            <w:proofErr w:type="spellEnd"/>
            <w:r w:rsidR="00490664" w:rsidRPr="002F68BD">
              <w:rPr>
                <w:b/>
                <w:spacing w:val="-2"/>
              </w:rPr>
              <w:t>:</w:t>
            </w:r>
            <w:r w:rsidR="00490664" w:rsidRPr="00490664">
              <w:rPr>
                <w:spacing w:val="-2"/>
              </w:rPr>
              <w:t xml:space="preserve"> </w:t>
            </w:r>
            <w:r w:rsidR="00F955AE">
              <w:rPr>
                <w:spacing w:val="-2"/>
              </w:rPr>
              <w:t>12</w:t>
            </w:r>
            <w:r w:rsidR="00F955AE">
              <w:rPr>
                <w:spacing w:val="-2"/>
                <w:lang w:val="en-US"/>
              </w:rPr>
              <w:t xml:space="preserve"> m</w:t>
            </w:r>
            <w:r w:rsidR="002F68BD">
              <w:rPr>
                <w:spacing w:val="-2"/>
              </w:rPr>
              <w:t>o</w:t>
            </w:r>
            <w:r w:rsidR="00F955AE">
              <w:rPr>
                <w:spacing w:val="-2"/>
                <w:lang w:val="en-US"/>
              </w:rPr>
              <w:t>nth</w:t>
            </w:r>
            <w:r w:rsidR="002F68BD">
              <w:rPr>
                <w:spacing w:val="-2"/>
              </w:rPr>
              <w:t>s</w:t>
            </w:r>
          </w:p>
        </w:tc>
      </w:tr>
      <w:tr w:rsidR="00655E8D" w:rsidRPr="00BE5415" w:rsidTr="00F069A5">
        <w:tc>
          <w:tcPr>
            <w:tcW w:w="9464" w:type="dxa"/>
            <w:gridSpan w:val="2"/>
            <w:shd w:val="clear" w:color="auto" w:fill="auto"/>
          </w:tcPr>
          <w:p w:rsidR="00655E8D" w:rsidRPr="00490664" w:rsidRDefault="00655E8D" w:rsidP="00614D33">
            <w:pPr>
              <w:rPr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 xml:space="preserve">3. </w:t>
            </w:r>
            <w:r w:rsidR="00490664" w:rsidRPr="002F68BD">
              <w:rPr>
                <w:b/>
                <w:spacing w:val="-2"/>
                <w:lang w:val="en-US"/>
              </w:rPr>
              <w:t>Applicant:</w:t>
            </w:r>
            <w:r w:rsidR="00490664" w:rsidRPr="00490664">
              <w:rPr>
                <w:spacing w:val="-2"/>
                <w:lang w:val="en-US"/>
              </w:rPr>
              <w:t xml:space="preserve"> </w:t>
            </w:r>
            <w:r w:rsidR="00342CF9" w:rsidRPr="00342CF9">
              <w:rPr>
                <w:spacing w:val="-2"/>
                <w:lang w:val="en-US"/>
              </w:rPr>
              <w:t>State Institution of Culture "</w:t>
            </w:r>
            <w:proofErr w:type="spellStart"/>
            <w:r w:rsidR="00342CF9" w:rsidRPr="00342CF9">
              <w:rPr>
                <w:spacing w:val="-2"/>
                <w:lang w:val="en-US"/>
              </w:rPr>
              <w:t>Smorgon</w:t>
            </w:r>
            <w:proofErr w:type="spellEnd"/>
            <w:r w:rsidR="00342CF9" w:rsidRPr="00342CF9">
              <w:rPr>
                <w:spacing w:val="-2"/>
                <w:lang w:val="en-US"/>
              </w:rPr>
              <w:t xml:space="preserve"> District Center of Culture"</w:t>
            </w:r>
          </w:p>
        </w:tc>
      </w:tr>
      <w:tr w:rsidR="00655E8D" w:rsidRPr="00BE5415" w:rsidTr="00F069A5">
        <w:tc>
          <w:tcPr>
            <w:tcW w:w="9464" w:type="dxa"/>
            <w:gridSpan w:val="2"/>
            <w:shd w:val="clear" w:color="auto" w:fill="auto"/>
          </w:tcPr>
          <w:p w:rsidR="00655E8D" w:rsidRPr="00490664" w:rsidRDefault="00655E8D" w:rsidP="00614D3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 xml:space="preserve">4. </w:t>
            </w:r>
            <w:r w:rsidR="00490664" w:rsidRPr="002F68BD">
              <w:rPr>
                <w:b/>
                <w:spacing w:val="-2"/>
                <w:lang w:val="en-US"/>
              </w:rPr>
              <w:t>Project goals:</w:t>
            </w:r>
            <w:r w:rsidR="00490664" w:rsidRPr="00490664">
              <w:rPr>
                <w:spacing w:val="-2"/>
                <w:lang w:val="en-US"/>
              </w:rPr>
              <w:t xml:space="preserve"> preservation, development and popularization of </w:t>
            </w:r>
            <w:r w:rsidR="00490664">
              <w:rPr>
                <w:spacing w:val="-2"/>
                <w:lang w:val="en-US"/>
              </w:rPr>
              <w:t xml:space="preserve">the </w:t>
            </w:r>
            <w:r w:rsidR="00490664" w:rsidRPr="00490664">
              <w:rPr>
                <w:spacing w:val="-2"/>
                <w:lang w:val="en-US"/>
              </w:rPr>
              <w:t>Belarusian folk instrumental music</w:t>
            </w:r>
          </w:p>
        </w:tc>
      </w:tr>
      <w:tr w:rsidR="00655E8D" w:rsidRPr="00BE5415" w:rsidTr="00F069A5">
        <w:tc>
          <w:tcPr>
            <w:tcW w:w="9464" w:type="dxa"/>
            <w:gridSpan w:val="2"/>
            <w:shd w:val="clear" w:color="auto" w:fill="auto"/>
          </w:tcPr>
          <w:p w:rsidR="00490664" w:rsidRPr="002F68BD" w:rsidRDefault="00655E8D" w:rsidP="00490664">
            <w:pPr>
              <w:jc w:val="both"/>
              <w:rPr>
                <w:b/>
                <w:spacing w:val="-2"/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 xml:space="preserve">5. </w:t>
            </w:r>
            <w:r w:rsidR="00490664" w:rsidRPr="002F68BD">
              <w:rPr>
                <w:b/>
                <w:spacing w:val="-2"/>
                <w:lang w:val="en-US"/>
              </w:rPr>
              <w:t>Tasks within the project:</w:t>
            </w:r>
          </w:p>
          <w:p w:rsidR="00490664" w:rsidRPr="00490664" w:rsidRDefault="00490664" w:rsidP="00490664">
            <w:pPr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5.1</w:t>
            </w:r>
            <w:r w:rsidRPr="00490664">
              <w:rPr>
                <w:spacing w:val="-2"/>
                <w:lang w:val="en-US"/>
              </w:rPr>
              <w:t xml:space="preserve"> creating conditions for the fixation, preservation and development of the Belarusian folk musical and instrumental tradition;</w:t>
            </w:r>
          </w:p>
          <w:p w:rsidR="00490664" w:rsidRPr="00490664" w:rsidRDefault="00490664" w:rsidP="00490664">
            <w:pPr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5.2</w:t>
            </w:r>
            <w:r w:rsidRPr="00490664">
              <w:rPr>
                <w:spacing w:val="-2"/>
                <w:lang w:val="en-US"/>
              </w:rPr>
              <w:t xml:space="preserve"> attracting the attention of a wide range of people from Belarus and foreign countries to </w:t>
            </w:r>
            <w:r>
              <w:rPr>
                <w:spacing w:val="-2"/>
                <w:lang w:val="en-US"/>
              </w:rPr>
              <w:t xml:space="preserve">the Belarusian </w:t>
            </w:r>
            <w:r w:rsidRPr="00490664">
              <w:rPr>
                <w:spacing w:val="-2"/>
                <w:lang w:val="en-US"/>
              </w:rPr>
              <w:t xml:space="preserve">traditional instrumental </w:t>
            </w:r>
            <w:r>
              <w:rPr>
                <w:spacing w:val="-2"/>
                <w:lang w:val="en-US"/>
              </w:rPr>
              <w:t>music</w:t>
            </w:r>
            <w:r w:rsidRPr="00490664">
              <w:rPr>
                <w:spacing w:val="-2"/>
                <w:lang w:val="en-US"/>
              </w:rPr>
              <w:t>;</w:t>
            </w:r>
          </w:p>
          <w:p w:rsidR="00490664" w:rsidRPr="00490664" w:rsidRDefault="00490664" w:rsidP="00490664">
            <w:pPr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5.3</w:t>
            </w:r>
            <w:r w:rsidRPr="00490664">
              <w:rPr>
                <w:spacing w:val="-2"/>
                <w:lang w:val="en-US"/>
              </w:rPr>
              <w:t xml:space="preserve"> popularization of the folk musical and instrumental tradition of the </w:t>
            </w:r>
            <w:proofErr w:type="spellStart"/>
            <w:r w:rsidRPr="00490664">
              <w:rPr>
                <w:spacing w:val="-2"/>
                <w:lang w:val="en-US"/>
              </w:rPr>
              <w:t>Smorgon</w:t>
            </w:r>
            <w:proofErr w:type="spellEnd"/>
            <w:r w:rsidRPr="00490664">
              <w:rPr>
                <w:spacing w:val="-2"/>
                <w:lang w:val="en-US"/>
              </w:rPr>
              <w:t xml:space="preserve"> region, </w:t>
            </w:r>
            <w:r>
              <w:rPr>
                <w:spacing w:val="-2"/>
                <w:lang w:val="en-US"/>
              </w:rPr>
              <w:t xml:space="preserve">which is </w:t>
            </w:r>
            <w:r w:rsidRPr="00490664">
              <w:rPr>
                <w:spacing w:val="-2"/>
                <w:lang w:val="en-US"/>
              </w:rPr>
              <w:t>known in the local community a</w:t>
            </w:r>
            <w:r>
              <w:rPr>
                <w:spacing w:val="-2"/>
                <w:lang w:val="en-US"/>
              </w:rPr>
              <w:t>s “</w:t>
            </w:r>
            <w:proofErr w:type="spellStart"/>
            <w:r>
              <w:rPr>
                <w:spacing w:val="-2"/>
                <w:lang w:val="en-US"/>
              </w:rPr>
              <w:t>Smargonskiya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naj</w:t>
            </w:r>
            <w:r w:rsidRPr="00490664">
              <w:rPr>
                <w:spacing w:val="-2"/>
                <w:lang w:val="en-US"/>
              </w:rPr>
              <w:t>gryshy</w:t>
            </w:r>
            <w:proofErr w:type="spellEnd"/>
            <w:r w:rsidRPr="00490664">
              <w:rPr>
                <w:spacing w:val="-2"/>
                <w:lang w:val="en-US"/>
              </w:rPr>
              <w:t>”;</w:t>
            </w:r>
          </w:p>
          <w:p w:rsidR="00490664" w:rsidRPr="00490664" w:rsidRDefault="00490664" w:rsidP="00490664">
            <w:pPr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</w:t>
            </w:r>
            <w:r w:rsidRPr="00490664">
              <w:rPr>
                <w:spacing w:val="-2"/>
                <w:lang w:val="en-US"/>
              </w:rPr>
              <w:t>4</w:t>
            </w:r>
            <w:r>
              <w:rPr>
                <w:spacing w:val="-2"/>
                <w:lang w:val="en-US"/>
              </w:rPr>
              <w:t xml:space="preserve"> </w:t>
            </w:r>
            <w:r w:rsidRPr="00490664">
              <w:rPr>
                <w:spacing w:val="-2"/>
                <w:lang w:val="en-US"/>
              </w:rPr>
              <w:t xml:space="preserve">Creation of a platform for the cultural exchange of knowledge and skills in the field of folk instrumental </w:t>
            </w:r>
            <w:r>
              <w:rPr>
                <w:spacing w:val="-2"/>
                <w:lang w:val="en-US"/>
              </w:rPr>
              <w:t>music on</w:t>
            </w:r>
            <w:r w:rsidRPr="00490664">
              <w:rPr>
                <w:spacing w:val="-2"/>
                <w:lang w:val="en-US"/>
              </w:rPr>
              <w:t xml:space="preserve"> national and international levels;</w:t>
            </w:r>
          </w:p>
          <w:p w:rsidR="00655E8D" w:rsidRPr="00490664" w:rsidRDefault="00490664" w:rsidP="00490664">
            <w:pPr>
              <w:jc w:val="both"/>
              <w:rPr>
                <w:lang w:val="en-US"/>
              </w:rPr>
            </w:pPr>
            <w:r w:rsidRPr="00490664">
              <w:rPr>
                <w:spacing w:val="-2"/>
                <w:lang w:val="en-US"/>
              </w:rPr>
              <w:t>5.</w:t>
            </w:r>
            <w:r>
              <w:rPr>
                <w:spacing w:val="-2"/>
                <w:lang w:val="en-US"/>
              </w:rPr>
              <w:t>5</w:t>
            </w:r>
            <w:r w:rsidRPr="00490664">
              <w:rPr>
                <w:spacing w:val="-2"/>
                <w:lang w:val="en-US"/>
              </w:rPr>
              <w:t xml:space="preserve"> Development of tourism and cultural potential of the countryside.</w:t>
            </w:r>
          </w:p>
        </w:tc>
      </w:tr>
      <w:tr w:rsidR="00655E8D" w:rsidRPr="00DA1D6E" w:rsidTr="00F069A5">
        <w:tc>
          <w:tcPr>
            <w:tcW w:w="9464" w:type="dxa"/>
            <w:gridSpan w:val="2"/>
            <w:shd w:val="clear" w:color="auto" w:fill="auto"/>
          </w:tcPr>
          <w:p w:rsidR="00655E8D" w:rsidRPr="00C50A35" w:rsidRDefault="00655E8D" w:rsidP="00614D33">
            <w:pPr>
              <w:jc w:val="both"/>
              <w:rPr>
                <w:spacing w:val="-2"/>
              </w:rPr>
            </w:pPr>
            <w:r w:rsidRPr="002F68BD">
              <w:rPr>
                <w:b/>
                <w:spacing w:val="-2"/>
              </w:rPr>
              <w:t xml:space="preserve">6. </w:t>
            </w:r>
            <w:proofErr w:type="spellStart"/>
            <w:r w:rsidR="003232ED" w:rsidRPr="002F68BD">
              <w:rPr>
                <w:b/>
                <w:spacing w:val="-2"/>
              </w:rPr>
              <w:t>Target</w:t>
            </w:r>
            <w:proofErr w:type="spellEnd"/>
            <w:r w:rsidR="003232ED" w:rsidRPr="002F68BD">
              <w:rPr>
                <w:b/>
                <w:spacing w:val="-2"/>
              </w:rPr>
              <w:t xml:space="preserve"> </w:t>
            </w:r>
            <w:proofErr w:type="spellStart"/>
            <w:r w:rsidR="003232ED" w:rsidRPr="002F68BD">
              <w:rPr>
                <w:b/>
                <w:spacing w:val="-2"/>
              </w:rPr>
              <w:t>group</w:t>
            </w:r>
            <w:proofErr w:type="spellEnd"/>
            <w:r w:rsidR="003232ED" w:rsidRPr="002F68BD">
              <w:rPr>
                <w:b/>
                <w:spacing w:val="-2"/>
              </w:rPr>
              <w:t>:</w:t>
            </w:r>
            <w:r w:rsidR="003232ED" w:rsidRPr="003232ED">
              <w:rPr>
                <w:spacing w:val="-2"/>
              </w:rPr>
              <w:t xml:space="preserve"> </w:t>
            </w:r>
            <w:proofErr w:type="spellStart"/>
            <w:r w:rsidR="003232ED" w:rsidRPr="003232ED">
              <w:rPr>
                <w:spacing w:val="-2"/>
              </w:rPr>
              <w:t>no</w:t>
            </w:r>
            <w:proofErr w:type="spellEnd"/>
            <w:r w:rsidR="003232ED" w:rsidRPr="003232ED">
              <w:rPr>
                <w:spacing w:val="-2"/>
              </w:rPr>
              <w:t xml:space="preserve"> </w:t>
            </w:r>
            <w:proofErr w:type="spellStart"/>
            <w:r w:rsidR="003232ED" w:rsidRPr="003232ED">
              <w:rPr>
                <w:spacing w:val="-2"/>
              </w:rPr>
              <w:t>limits</w:t>
            </w:r>
            <w:proofErr w:type="spellEnd"/>
          </w:p>
        </w:tc>
      </w:tr>
      <w:tr w:rsidR="00655E8D" w:rsidRPr="00BE5415" w:rsidTr="00F069A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2ED" w:rsidRPr="002F68BD" w:rsidRDefault="003232ED" w:rsidP="003232ED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>7. Brief description of the project activities: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>7.1 organization of the festival of folk instrumental music, which will be held once eve</w:t>
            </w:r>
            <w:r>
              <w:rPr>
                <w:spacing w:val="-2"/>
                <w:lang w:val="en-US"/>
              </w:rPr>
              <w:t xml:space="preserve">ry two years in the estate of </w:t>
            </w:r>
            <w:proofErr w:type="spellStart"/>
            <w:r>
              <w:rPr>
                <w:spacing w:val="-2"/>
                <w:lang w:val="en-US"/>
              </w:rPr>
              <w:t>Francishak</w:t>
            </w:r>
            <w:proofErr w:type="spellEnd"/>
            <w:r w:rsidRPr="003232ED">
              <w:rPr>
                <w:spacing w:val="-2"/>
                <w:lang w:val="en-US"/>
              </w:rPr>
              <w:t xml:space="preserve"> </w:t>
            </w:r>
            <w:proofErr w:type="spellStart"/>
            <w:r w:rsidRPr="003232ED">
              <w:rPr>
                <w:spacing w:val="-2"/>
                <w:lang w:val="en-US"/>
              </w:rPr>
              <w:t>Bogushevich</w:t>
            </w:r>
            <w:proofErr w:type="spellEnd"/>
            <w:r w:rsidRPr="003232ED">
              <w:rPr>
                <w:spacing w:val="-2"/>
                <w:lang w:val="en-US"/>
              </w:rPr>
              <w:t xml:space="preserve"> in the </w:t>
            </w:r>
            <w:r>
              <w:rPr>
                <w:spacing w:val="-2"/>
                <w:lang w:val="en-US"/>
              </w:rPr>
              <w:t>village</w:t>
            </w:r>
            <w:r w:rsidRPr="003232ED">
              <w:rPr>
                <w:spacing w:val="-2"/>
                <w:lang w:val="en-US"/>
              </w:rPr>
              <w:t xml:space="preserve"> of </w:t>
            </w:r>
            <w:proofErr w:type="spellStart"/>
            <w:r w:rsidRPr="003232ED">
              <w:rPr>
                <w:spacing w:val="-2"/>
                <w:lang w:val="en-US"/>
              </w:rPr>
              <w:t>Kushlyany</w:t>
            </w:r>
            <w:proofErr w:type="spellEnd"/>
            <w:r w:rsidRPr="003232ED">
              <w:rPr>
                <w:spacing w:val="-2"/>
                <w:lang w:val="en-US"/>
              </w:rPr>
              <w:t xml:space="preserve">, </w:t>
            </w:r>
            <w:proofErr w:type="spellStart"/>
            <w:r w:rsidRPr="003232ED">
              <w:rPr>
                <w:spacing w:val="-2"/>
                <w:lang w:val="en-US"/>
              </w:rPr>
              <w:t>Smorgon</w:t>
            </w:r>
            <w:proofErr w:type="spellEnd"/>
            <w:r w:rsidRPr="003232ED">
              <w:rPr>
                <w:spacing w:val="-2"/>
                <w:lang w:val="en-US"/>
              </w:rPr>
              <w:t xml:space="preserve"> district: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>7.1.1 purchase of a mobile stage complex for the performance of folk musicians;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 xml:space="preserve">7.1.2 purchase </w:t>
            </w:r>
            <w:r>
              <w:rPr>
                <w:spacing w:val="-2"/>
                <w:lang w:val="en-US"/>
              </w:rPr>
              <w:t>of 4</w:t>
            </w:r>
            <w:r w:rsidRPr="003232ED">
              <w:rPr>
                <w:spacing w:val="-2"/>
                <w:lang w:val="en-US"/>
              </w:rPr>
              <w:t>00 folding chairs and 100 tourist rugs for spectators;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 xml:space="preserve">7.1.3 purchase of </w:t>
            </w:r>
            <w:r>
              <w:rPr>
                <w:spacing w:val="-2"/>
                <w:lang w:val="en-US"/>
              </w:rPr>
              <w:t xml:space="preserve">22 </w:t>
            </w:r>
            <w:r w:rsidRPr="003232ED">
              <w:rPr>
                <w:spacing w:val="-2"/>
                <w:lang w:val="en-US"/>
              </w:rPr>
              <w:t xml:space="preserve">national costumes for carriers of the folk musical and instrumental tradition of the </w:t>
            </w:r>
            <w:proofErr w:type="spellStart"/>
            <w:r w:rsidRPr="003232ED">
              <w:rPr>
                <w:spacing w:val="-2"/>
                <w:lang w:val="en-US"/>
              </w:rPr>
              <w:t>Smorgon</w:t>
            </w:r>
            <w:proofErr w:type="spellEnd"/>
            <w:r w:rsidRPr="003232ED">
              <w:rPr>
                <w:spacing w:val="-2"/>
                <w:lang w:val="en-US"/>
              </w:rPr>
              <w:t xml:space="preserve"> region in order to promote the development of this element </w:t>
            </w:r>
            <w:r>
              <w:rPr>
                <w:spacing w:val="-2"/>
                <w:lang w:val="en-US"/>
              </w:rPr>
              <w:t>of intangible cultural heritage;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>7.1.4 production of diplomas for the participants of the festival;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>7.1.5 rent of a wooden dance floor;</w:t>
            </w:r>
          </w:p>
          <w:p w:rsidR="003232ED" w:rsidRPr="003232ED" w:rsidRDefault="00CF302C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7.1.6 rent of 2 dry-</w:t>
            </w:r>
            <w:r w:rsidR="003232ED" w:rsidRPr="003232ED">
              <w:rPr>
                <w:spacing w:val="-2"/>
                <w:lang w:val="en-US"/>
              </w:rPr>
              <w:t>closets;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>7.2 creation and promotion of festival advertising in the media and social networks;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lastRenderedPageBreak/>
              <w:t xml:space="preserve">7.3 edition of </w:t>
            </w:r>
            <w:r w:rsidR="00CF302C">
              <w:rPr>
                <w:spacing w:val="-2"/>
                <w:lang w:val="en-US"/>
              </w:rPr>
              <w:t>7</w:t>
            </w:r>
            <w:r w:rsidR="00CF302C" w:rsidRPr="003232ED">
              <w:rPr>
                <w:spacing w:val="-2"/>
                <w:lang w:val="en-US"/>
              </w:rPr>
              <w:t>00</w:t>
            </w:r>
            <w:r w:rsidRPr="003232ED">
              <w:rPr>
                <w:spacing w:val="-2"/>
                <w:lang w:val="en-US"/>
              </w:rPr>
              <w:t xml:space="preserve"> CD-ROM with 30 audio tracks of folk musical and </w:t>
            </w:r>
            <w:r w:rsidR="00CF302C">
              <w:rPr>
                <w:spacing w:val="-2"/>
                <w:lang w:val="en-US"/>
              </w:rPr>
              <w:t>instrumental melodies recorded o</w:t>
            </w:r>
            <w:r w:rsidRPr="003232ED">
              <w:rPr>
                <w:spacing w:val="-2"/>
                <w:lang w:val="en-US"/>
              </w:rPr>
              <w:t>n th</w:t>
            </w:r>
            <w:r w:rsidR="00CF302C">
              <w:rPr>
                <w:spacing w:val="-2"/>
                <w:lang w:val="en-US"/>
              </w:rPr>
              <w:t xml:space="preserve">e territory of </w:t>
            </w:r>
            <w:proofErr w:type="spellStart"/>
            <w:r w:rsidR="00CF302C">
              <w:rPr>
                <w:spacing w:val="-2"/>
                <w:lang w:val="en-US"/>
              </w:rPr>
              <w:t>Smorgon</w:t>
            </w:r>
            <w:proofErr w:type="spellEnd"/>
            <w:r w:rsidR="00CF302C">
              <w:rPr>
                <w:spacing w:val="-2"/>
                <w:lang w:val="en-US"/>
              </w:rPr>
              <w:t xml:space="preserve"> district</w:t>
            </w:r>
            <w:r w:rsidRPr="003232ED">
              <w:rPr>
                <w:spacing w:val="-2"/>
                <w:lang w:val="en-US"/>
              </w:rPr>
              <w:t>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 xml:space="preserve">7.4 conducting </w:t>
            </w:r>
            <w:r w:rsidR="00CF302C" w:rsidRPr="00CF302C">
              <w:rPr>
                <w:spacing w:val="-2"/>
                <w:lang w:val="en-US"/>
              </w:rPr>
              <w:t xml:space="preserve">master classes </w:t>
            </w:r>
            <w:r w:rsidR="00CF302C">
              <w:rPr>
                <w:spacing w:val="-2"/>
                <w:lang w:val="en-US"/>
              </w:rPr>
              <w:t>of</w:t>
            </w:r>
            <w:r w:rsidR="00CF302C" w:rsidRPr="00CF302C">
              <w:rPr>
                <w:spacing w:val="-2"/>
                <w:lang w:val="en-US"/>
              </w:rPr>
              <w:t xml:space="preserve"> folk </w:t>
            </w:r>
            <w:r w:rsidR="00CF302C">
              <w:rPr>
                <w:spacing w:val="-2"/>
                <w:lang w:val="en-US"/>
              </w:rPr>
              <w:t xml:space="preserve">instrumental </w:t>
            </w:r>
            <w:r w:rsidR="00CF302C" w:rsidRPr="00CF302C">
              <w:rPr>
                <w:spacing w:val="-2"/>
                <w:lang w:val="en-US"/>
              </w:rPr>
              <w:t xml:space="preserve">play by ear, </w:t>
            </w:r>
            <w:r w:rsidR="00CF302C">
              <w:rPr>
                <w:spacing w:val="-2"/>
                <w:lang w:val="en-US"/>
              </w:rPr>
              <w:t>and</w:t>
            </w:r>
            <w:r w:rsidR="00CF302C" w:rsidRPr="00CF302C">
              <w:rPr>
                <w:spacing w:val="-2"/>
                <w:lang w:val="en-US"/>
              </w:rPr>
              <w:t xml:space="preserve"> folk d</w:t>
            </w:r>
            <w:r w:rsidR="00CF302C">
              <w:rPr>
                <w:spacing w:val="-2"/>
                <w:lang w:val="en-US"/>
              </w:rPr>
              <w:t>ances</w:t>
            </w:r>
            <w:r w:rsidRPr="003232ED">
              <w:rPr>
                <w:spacing w:val="-2"/>
                <w:lang w:val="en-US"/>
              </w:rPr>
              <w:t>;</w:t>
            </w:r>
          </w:p>
          <w:p w:rsidR="003232ED" w:rsidRPr="003232ED" w:rsidRDefault="003232ED" w:rsidP="003232ED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3232ED">
              <w:rPr>
                <w:spacing w:val="-2"/>
                <w:lang w:val="en-US"/>
              </w:rPr>
              <w:t xml:space="preserve">7.5 production of thematic souvenir gifts to encourage festival participants (magnets, postcards, booklets, </w:t>
            </w:r>
            <w:r w:rsidR="00CF302C" w:rsidRPr="00CF302C">
              <w:rPr>
                <w:spacing w:val="-2"/>
                <w:lang w:val="en-US"/>
              </w:rPr>
              <w:t>keychain</w:t>
            </w:r>
            <w:r w:rsidR="00CF302C">
              <w:rPr>
                <w:spacing w:val="-2"/>
                <w:lang w:val="en-US"/>
              </w:rPr>
              <w:t>s</w:t>
            </w:r>
            <w:r w:rsidRPr="003232ED">
              <w:rPr>
                <w:spacing w:val="-2"/>
                <w:lang w:val="en-US"/>
              </w:rPr>
              <w:t>, etc.);</w:t>
            </w:r>
          </w:p>
          <w:p w:rsidR="00655E8D" w:rsidRDefault="003232ED" w:rsidP="00CF302C">
            <w:pPr>
              <w:jc w:val="both"/>
              <w:rPr>
                <w:spacing w:val="-2"/>
                <w:lang w:val="be-BY"/>
              </w:rPr>
            </w:pPr>
            <w:r w:rsidRPr="003232ED">
              <w:rPr>
                <w:spacing w:val="-2"/>
                <w:lang w:val="en-US"/>
              </w:rPr>
              <w:t xml:space="preserve">7.6 </w:t>
            </w:r>
            <w:r w:rsidR="00CF302C" w:rsidRPr="00CF302C">
              <w:rPr>
                <w:spacing w:val="-2"/>
                <w:lang w:val="en-US"/>
              </w:rPr>
              <w:t>Organization of a scientific and practical conference on the preservation and development of the Belarusian folk musical and instrumental tradition</w:t>
            </w:r>
            <w:r w:rsidR="00CF302C">
              <w:rPr>
                <w:spacing w:val="-2"/>
                <w:lang w:val="be-BY"/>
              </w:rPr>
              <w:t>;</w:t>
            </w:r>
          </w:p>
          <w:p w:rsidR="00CF302C" w:rsidRPr="00CF302C" w:rsidRDefault="00CF302C" w:rsidP="00CF302C">
            <w:pPr>
              <w:jc w:val="both"/>
              <w:rPr>
                <w:bCs/>
                <w:lang w:val="be-BY"/>
              </w:rPr>
            </w:pPr>
            <w:r>
              <w:rPr>
                <w:spacing w:val="-2"/>
                <w:lang w:val="be-BY"/>
              </w:rPr>
              <w:t xml:space="preserve">7.7 </w:t>
            </w:r>
            <w:r w:rsidRPr="00CF302C">
              <w:rPr>
                <w:spacing w:val="-2"/>
                <w:lang w:val="be-BY"/>
              </w:rPr>
              <w:t>Publication of materials of a scientific and practical conference</w:t>
            </w:r>
            <w:r>
              <w:rPr>
                <w:spacing w:val="-2"/>
                <w:lang w:val="be-BY"/>
              </w:rPr>
              <w:t>.</w:t>
            </w:r>
          </w:p>
        </w:tc>
      </w:tr>
      <w:tr w:rsidR="00655E8D" w:rsidRPr="00BE5415" w:rsidTr="00F069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09" w:rsidRPr="004E4609" w:rsidRDefault="00655E8D" w:rsidP="00614D33">
            <w:pPr>
              <w:rPr>
                <w:b/>
                <w:spacing w:val="-2"/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lastRenderedPageBreak/>
              <w:t xml:space="preserve">8. </w:t>
            </w:r>
            <w:r w:rsidR="00CF302C" w:rsidRPr="002F68BD">
              <w:rPr>
                <w:b/>
                <w:spacing w:val="-2"/>
                <w:lang w:val="en-US"/>
              </w:rPr>
              <w:t>Total amount of financing (in US dollars):</w:t>
            </w:r>
            <w:r w:rsidR="004E4609" w:rsidRPr="004E4609">
              <w:rPr>
                <w:b/>
                <w:spacing w:val="-2"/>
                <w:lang w:val="en-US"/>
              </w:rPr>
              <w:t>41 300</w:t>
            </w:r>
          </w:p>
        </w:tc>
      </w:tr>
      <w:tr w:rsidR="00655E8D" w:rsidRPr="00BE5415" w:rsidTr="00F069A5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8D" w:rsidRPr="002F68BD" w:rsidRDefault="00CF302C" w:rsidP="00614D33">
            <w:pPr>
              <w:jc w:val="center"/>
              <w:rPr>
                <w:b/>
                <w:spacing w:val="-2"/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>Financing source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2C" w:rsidRPr="00F955AE" w:rsidRDefault="00CF302C" w:rsidP="00CF302C">
            <w:pPr>
              <w:jc w:val="center"/>
              <w:rPr>
                <w:lang w:val="en-US"/>
              </w:rPr>
            </w:pPr>
            <w:r w:rsidRPr="00F955AE">
              <w:rPr>
                <w:lang w:val="en-US"/>
              </w:rPr>
              <w:t>Amount of financing</w:t>
            </w:r>
          </w:p>
          <w:p w:rsidR="00655E8D" w:rsidRPr="00F955AE" w:rsidRDefault="00CF302C" w:rsidP="00CF302C">
            <w:pPr>
              <w:jc w:val="center"/>
              <w:rPr>
                <w:lang w:val="en-US"/>
              </w:rPr>
            </w:pPr>
            <w:r w:rsidRPr="00F955AE">
              <w:rPr>
                <w:lang w:val="en-US"/>
              </w:rPr>
              <w:t>(in US dollars)</w:t>
            </w:r>
          </w:p>
        </w:tc>
      </w:tr>
      <w:tr w:rsidR="00655E8D" w:rsidRPr="00DA1D6E" w:rsidTr="00F069A5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8D" w:rsidRPr="002F68BD" w:rsidRDefault="00614D33" w:rsidP="00614D33">
            <w:pPr>
              <w:rPr>
                <w:b/>
                <w:spacing w:val="-2"/>
              </w:rPr>
            </w:pPr>
            <w:proofErr w:type="spellStart"/>
            <w:r w:rsidRPr="002F68BD">
              <w:rPr>
                <w:b/>
                <w:spacing w:val="-2"/>
              </w:rPr>
              <w:t>Donor</w:t>
            </w:r>
            <w:proofErr w:type="spellEnd"/>
            <w:r w:rsidRPr="002F68BD">
              <w:rPr>
                <w:b/>
                <w:spacing w:val="-2"/>
              </w:rPr>
              <w:t xml:space="preserve"> </w:t>
            </w:r>
            <w:proofErr w:type="spellStart"/>
            <w:r w:rsidRPr="002F68BD">
              <w:rPr>
                <w:b/>
                <w:spacing w:val="-2"/>
              </w:rPr>
              <w:t>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8D" w:rsidRPr="00CB6DE3" w:rsidRDefault="00655E8D" w:rsidP="00614D33">
            <w:pPr>
              <w:rPr>
                <w:spacing w:val="-2"/>
              </w:rPr>
            </w:pPr>
            <w:r>
              <w:rPr>
                <w:spacing w:val="-2"/>
              </w:rPr>
              <w:t>41 </w:t>
            </w:r>
            <w:r w:rsidR="004E4609">
              <w:rPr>
                <w:spacing w:val="-2"/>
              </w:rPr>
              <w:t>300</w:t>
            </w:r>
          </w:p>
        </w:tc>
      </w:tr>
      <w:tr w:rsidR="00655E8D" w:rsidRPr="00DA1D6E" w:rsidTr="00F069A5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8D" w:rsidRPr="002F68BD" w:rsidRDefault="00614D33" w:rsidP="00614D33">
            <w:pPr>
              <w:rPr>
                <w:b/>
                <w:spacing w:val="-2"/>
              </w:rPr>
            </w:pPr>
            <w:proofErr w:type="spellStart"/>
            <w:r w:rsidRPr="002F68BD">
              <w:rPr>
                <w:b/>
                <w:spacing w:val="-2"/>
              </w:rPr>
              <w:t>Co-financing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8D" w:rsidRPr="00CB6DE3" w:rsidRDefault="004E4609" w:rsidP="00614D33">
            <w:pPr>
              <w:rPr>
                <w:spacing w:val="-2"/>
              </w:rPr>
            </w:pPr>
            <w:r>
              <w:rPr>
                <w:spacing w:val="-2"/>
              </w:rPr>
              <w:t xml:space="preserve"> -</w:t>
            </w:r>
          </w:p>
        </w:tc>
      </w:tr>
      <w:tr w:rsidR="00655E8D" w:rsidRPr="00BE5415" w:rsidTr="00F069A5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8D" w:rsidRPr="00614D33" w:rsidRDefault="00655E8D" w:rsidP="002F68BD">
            <w:pPr>
              <w:jc w:val="both"/>
              <w:rPr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 xml:space="preserve">8. </w:t>
            </w:r>
            <w:r w:rsidR="00614D33" w:rsidRPr="002F68BD">
              <w:rPr>
                <w:b/>
                <w:spacing w:val="-2"/>
                <w:lang w:val="en-US"/>
              </w:rPr>
              <w:t>Place of project implementation (region / district, city):</w:t>
            </w:r>
            <w:r w:rsidR="00614D33" w:rsidRPr="00614D33">
              <w:rPr>
                <w:spacing w:val="-2"/>
                <w:lang w:val="en-US"/>
              </w:rPr>
              <w:t xml:space="preserve"> </w:t>
            </w:r>
            <w:r w:rsidR="00614D33">
              <w:rPr>
                <w:spacing w:val="-2"/>
                <w:lang w:val="en-US"/>
              </w:rPr>
              <w:t xml:space="preserve">the village of </w:t>
            </w:r>
            <w:proofErr w:type="spellStart"/>
            <w:r w:rsidR="00614D33" w:rsidRPr="00614D33">
              <w:rPr>
                <w:spacing w:val="-2"/>
                <w:lang w:val="en-US"/>
              </w:rPr>
              <w:t>Kushlyany</w:t>
            </w:r>
            <w:proofErr w:type="spellEnd"/>
            <w:r w:rsidR="00614D33">
              <w:rPr>
                <w:spacing w:val="-2"/>
                <w:lang w:val="en-US"/>
              </w:rPr>
              <w:t>,</w:t>
            </w:r>
            <w:r w:rsidR="00614D33" w:rsidRPr="00614D33">
              <w:rPr>
                <w:spacing w:val="-2"/>
                <w:lang w:val="en-US"/>
              </w:rPr>
              <w:t xml:space="preserve"> </w:t>
            </w:r>
            <w:proofErr w:type="spellStart"/>
            <w:r w:rsidR="00614D33" w:rsidRPr="00614D33">
              <w:rPr>
                <w:spacing w:val="-2"/>
                <w:lang w:val="en-US"/>
              </w:rPr>
              <w:t>Smorgon</w:t>
            </w:r>
            <w:proofErr w:type="spellEnd"/>
            <w:r w:rsidR="00614D33" w:rsidRPr="00614D33">
              <w:rPr>
                <w:spacing w:val="-2"/>
                <w:lang w:val="en-US"/>
              </w:rPr>
              <w:t xml:space="preserve"> district, Grodno region</w:t>
            </w:r>
          </w:p>
        </w:tc>
      </w:tr>
      <w:tr w:rsidR="00655E8D" w:rsidRPr="00BE5415" w:rsidTr="00F069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33" w:rsidRPr="002F68BD" w:rsidRDefault="00655E8D" w:rsidP="00614D3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b/>
                <w:spacing w:val="-2"/>
                <w:lang w:val="en-US"/>
              </w:rPr>
            </w:pPr>
            <w:r w:rsidRPr="002F68BD">
              <w:rPr>
                <w:b/>
                <w:spacing w:val="-2"/>
                <w:lang w:val="en-US"/>
              </w:rPr>
              <w:t xml:space="preserve">9. </w:t>
            </w:r>
            <w:r w:rsidR="00614D33" w:rsidRPr="002F68BD">
              <w:rPr>
                <w:b/>
                <w:spacing w:val="-2"/>
                <w:lang w:val="en-US"/>
              </w:rPr>
              <w:t>The contact person:</w:t>
            </w:r>
          </w:p>
          <w:p w:rsidR="00655E8D" w:rsidRPr="00614D33" w:rsidRDefault="00614D33" w:rsidP="006D146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>
              <w:rPr>
                <w:spacing w:val="-2"/>
                <w:lang w:val="en-US"/>
              </w:rPr>
              <w:t>Elena V.</w:t>
            </w:r>
            <w:r w:rsidRPr="00614D33">
              <w:rPr>
                <w:spacing w:val="-2"/>
                <w:lang w:val="en-US"/>
              </w:rPr>
              <w:t xml:space="preserve"> </w:t>
            </w:r>
            <w:proofErr w:type="spellStart"/>
            <w:r w:rsidRPr="00614D33">
              <w:rPr>
                <w:spacing w:val="-2"/>
                <w:lang w:val="en-US"/>
              </w:rPr>
              <w:t>Bobina</w:t>
            </w:r>
            <w:proofErr w:type="spellEnd"/>
            <w:r w:rsidRPr="00614D33">
              <w:rPr>
                <w:spacing w:val="-2"/>
                <w:lang w:val="en-US"/>
              </w:rPr>
              <w:t xml:space="preserve">, </w:t>
            </w:r>
            <w:r w:rsidR="006D1466">
              <w:rPr>
                <w:spacing w:val="-2"/>
                <w:lang w:val="en-US"/>
              </w:rPr>
              <w:t>Deputy Director</w:t>
            </w:r>
            <w:r w:rsidRPr="00614D33">
              <w:rPr>
                <w:spacing w:val="-2"/>
                <w:lang w:val="en-US"/>
              </w:rPr>
              <w:t xml:space="preserve"> of the State Institution </w:t>
            </w:r>
            <w:r w:rsidR="00F069A5">
              <w:rPr>
                <w:spacing w:val="-2"/>
                <w:lang w:val="en-US"/>
              </w:rPr>
              <w:t xml:space="preserve">of Culture </w:t>
            </w:r>
            <w:r w:rsidRPr="00614D33">
              <w:rPr>
                <w:spacing w:val="-2"/>
                <w:lang w:val="en-US"/>
              </w:rPr>
              <w:t>"</w:t>
            </w:r>
            <w:proofErr w:type="spellStart"/>
            <w:r w:rsidRPr="00614D33">
              <w:rPr>
                <w:spacing w:val="-2"/>
                <w:lang w:val="en-US"/>
              </w:rPr>
              <w:t>Smorgon</w:t>
            </w:r>
            <w:proofErr w:type="spellEnd"/>
            <w:r w:rsidRPr="00614D33">
              <w:rPr>
                <w:spacing w:val="-2"/>
                <w:lang w:val="en-US"/>
              </w:rPr>
              <w:t xml:space="preserve"> District Center of Culture"</w:t>
            </w:r>
            <w:r w:rsidR="00655E8D" w:rsidRPr="00614D33">
              <w:rPr>
                <w:spacing w:val="-2"/>
                <w:lang w:val="en-US"/>
              </w:rPr>
              <w:t xml:space="preserve">, +375159224779; +375445353337, </w:t>
            </w:r>
            <w:hyperlink r:id="rId7" w:history="1">
              <w:r w:rsidR="00655E8D" w:rsidRPr="00614D33">
                <w:rPr>
                  <w:rStyle w:val="a6"/>
                  <w:spacing w:val="-2"/>
                  <w:lang w:val="en-US"/>
                </w:rPr>
                <w:t>rmcznt2011@yandex.ru</w:t>
              </w:r>
            </w:hyperlink>
            <w:r w:rsidR="00655E8D" w:rsidRPr="00614D33">
              <w:rPr>
                <w:spacing w:val="-2"/>
                <w:lang w:val="en-US"/>
              </w:rPr>
              <w:t xml:space="preserve"> ; </w:t>
            </w:r>
            <w:hyperlink r:id="rId8" w:history="1">
              <w:r w:rsidR="00655E8D" w:rsidRPr="0020553B">
                <w:rPr>
                  <w:rStyle w:val="a6"/>
                  <w:spacing w:val="-2"/>
                  <w:lang w:val="en-US"/>
                </w:rPr>
                <w:t>shaturina</w:t>
              </w:r>
              <w:r w:rsidR="00655E8D" w:rsidRPr="00614D33">
                <w:rPr>
                  <w:rStyle w:val="a6"/>
                  <w:spacing w:val="-2"/>
                  <w:lang w:val="en-US"/>
                </w:rPr>
                <w:t>_</w:t>
              </w:r>
              <w:r w:rsidR="00655E8D" w:rsidRPr="0020553B">
                <w:rPr>
                  <w:rStyle w:val="a6"/>
                  <w:spacing w:val="-2"/>
                  <w:lang w:val="en-US"/>
                </w:rPr>
                <w:t>elena</w:t>
              </w:r>
              <w:r w:rsidR="00655E8D" w:rsidRPr="00614D33">
                <w:rPr>
                  <w:rStyle w:val="a6"/>
                  <w:spacing w:val="-2"/>
                  <w:lang w:val="en-US"/>
                </w:rPr>
                <w:t>@</w:t>
              </w:r>
              <w:r w:rsidR="00655E8D" w:rsidRPr="0020553B">
                <w:rPr>
                  <w:rStyle w:val="a6"/>
                  <w:spacing w:val="-2"/>
                  <w:lang w:val="en-US"/>
                </w:rPr>
                <w:t>mail</w:t>
              </w:r>
              <w:r w:rsidR="00655E8D" w:rsidRPr="00614D33">
                <w:rPr>
                  <w:rStyle w:val="a6"/>
                  <w:spacing w:val="-2"/>
                  <w:lang w:val="en-US"/>
                </w:rPr>
                <w:t>.</w:t>
              </w:r>
              <w:r w:rsidR="00655E8D" w:rsidRPr="0020553B">
                <w:rPr>
                  <w:rStyle w:val="a6"/>
                  <w:spacing w:val="-2"/>
                  <w:lang w:val="en-US"/>
                </w:rPr>
                <w:t>ru</w:t>
              </w:r>
            </w:hyperlink>
          </w:p>
        </w:tc>
      </w:tr>
    </w:tbl>
    <w:p w:rsidR="00C06A04" w:rsidRPr="00F069A5" w:rsidRDefault="00C06A04" w:rsidP="0006704F">
      <w:pPr>
        <w:rPr>
          <w:i/>
          <w:lang w:val="en-US"/>
        </w:rPr>
      </w:pPr>
    </w:p>
    <w:p w:rsidR="00C06A04" w:rsidRPr="00614D33" w:rsidRDefault="00C06A04" w:rsidP="0006704F">
      <w:pPr>
        <w:rPr>
          <w:i/>
          <w:lang w:val="en-US"/>
        </w:rPr>
      </w:pPr>
    </w:p>
    <w:p w:rsidR="00C06A04" w:rsidRPr="00614D33" w:rsidRDefault="00C06A04" w:rsidP="0006704F">
      <w:pPr>
        <w:rPr>
          <w:i/>
          <w:lang w:val="en-US"/>
        </w:rPr>
      </w:pPr>
    </w:p>
    <w:p w:rsidR="00C06A04" w:rsidRPr="00614D33" w:rsidRDefault="00C06A04" w:rsidP="0006704F">
      <w:pPr>
        <w:rPr>
          <w:i/>
          <w:lang w:val="en-US"/>
        </w:rPr>
      </w:pPr>
    </w:p>
    <w:sectPr w:rsidR="00C06A04" w:rsidRPr="00614D33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218E"/>
    <w:multiLevelType w:val="hybridMultilevel"/>
    <w:tmpl w:val="86E20492"/>
    <w:lvl w:ilvl="0" w:tplc="B0F2A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D0E38"/>
    <w:multiLevelType w:val="hybridMultilevel"/>
    <w:tmpl w:val="0930B016"/>
    <w:lvl w:ilvl="0" w:tplc="B1545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36"/>
    <w:rsid w:val="0002067B"/>
    <w:rsid w:val="00046820"/>
    <w:rsid w:val="00046C91"/>
    <w:rsid w:val="0006704F"/>
    <w:rsid w:val="000C35A5"/>
    <w:rsid w:val="000F15E6"/>
    <w:rsid w:val="001B750F"/>
    <w:rsid w:val="001F6216"/>
    <w:rsid w:val="002931F5"/>
    <w:rsid w:val="002A3AE8"/>
    <w:rsid w:val="002D2676"/>
    <w:rsid w:val="002E0082"/>
    <w:rsid w:val="002F68BD"/>
    <w:rsid w:val="003232ED"/>
    <w:rsid w:val="00342CF9"/>
    <w:rsid w:val="00344649"/>
    <w:rsid w:val="003511F5"/>
    <w:rsid w:val="00351EF7"/>
    <w:rsid w:val="00373B1D"/>
    <w:rsid w:val="00395E2E"/>
    <w:rsid w:val="003F6BA3"/>
    <w:rsid w:val="0045630B"/>
    <w:rsid w:val="00490664"/>
    <w:rsid w:val="004A6CFE"/>
    <w:rsid w:val="004B17B1"/>
    <w:rsid w:val="004B679A"/>
    <w:rsid w:val="004E4609"/>
    <w:rsid w:val="004E5C5E"/>
    <w:rsid w:val="00521B5E"/>
    <w:rsid w:val="00525D6C"/>
    <w:rsid w:val="005378F2"/>
    <w:rsid w:val="0054173B"/>
    <w:rsid w:val="005A75E1"/>
    <w:rsid w:val="005E113C"/>
    <w:rsid w:val="005E7236"/>
    <w:rsid w:val="00614D33"/>
    <w:rsid w:val="00626032"/>
    <w:rsid w:val="00655E8D"/>
    <w:rsid w:val="00656480"/>
    <w:rsid w:val="00676F15"/>
    <w:rsid w:val="00680765"/>
    <w:rsid w:val="006B764C"/>
    <w:rsid w:val="006D1466"/>
    <w:rsid w:val="006F712F"/>
    <w:rsid w:val="007123ED"/>
    <w:rsid w:val="00734E75"/>
    <w:rsid w:val="00784EBE"/>
    <w:rsid w:val="007B20AE"/>
    <w:rsid w:val="007E411B"/>
    <w:rsid w:val="007F51E6"/>
    <w:rsid w:val="009250C2"/>
    <w:rsid w:val="0097081E"/>
    <w:rsid w:val="009A16FE"/>
    <w:rsid w:val="009A1E4B"/>
    <w:rsid w:val="009B0170"/>
    <w:rsid w:val="009D349E"/>
    <w:rsid w:val="00A11C4E"/>
    <w:rsid w:val="00AB0EB1"/>
    <w:rsid w:val="00AC138D"/>
    <w:rsid w:val="00B102A2"/>
    <w:rsid w:val="00B5644E"/>
    <w:rsid w:val="00B56D6D"/>
    <w:rsid w:val="00B66503"/>
    <w:rsid w:val="00BA4636"/>
    <w:rsid w:val="00BB74E6"/>
    <w:rsid w:val="00BE5415"/>
    <w:rsid w:val="00C0040E"/>
    <w:rsid w:val="00C06A04"/>
    <w:rsid w:val="00C50A35"/>
    <w:rsid w:val="00C76CB6"/>
    <w:rsid w:val="00C81A07"/>
    <w:rsid w:val="00C91B74"/>
    <w:rsid w:val="00CB6DE3"/>
    <w:rsid w:val="00CE6EC3"/>
    <w:rsid w:val="00CF302C"/>
    <w:rsid w:val="00CF7BD5"/>
    <w:rsid w:val="00D12F03"/>
    <w:rsid w:val="00D36A9B"/>
    <w:rsid w:val="00D53A7B"/>
    <w:rsid w:val="00DA78CB"/>
    <w:rsid w:val="00DB7212"/>
    <w:rsid w:val="00E109CC"/>
    <w:rsid w:val="00E33E24"/>
    <w:rsid w:val="00EA0571"/>
    <w:rsid w:val="00EA6E78"/>
    <w:rsid w:val="00F069A5"/>
    <w:rsid w:val="00F238BD"/>
    <w:rsid w:val="00F955A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EBC1"/>
  <w15:docId w15:val="{44653E65-F3D5-46BC-B628-3165CCE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 w:val="x-none" w:eastAsia="x-none"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  <w:style w:type="character" w:styleId="a6">
    <w:name w:val="Hyperlink"/>
    <w:uiPriority w:val="99"/>
    <w:unhideWhenUsed/>
    <w:rsid w:val="00E33E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urina_e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cznt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паспорте проекта международной технической помощи</vt:lpstr>
    </vt:vector>
  </TitlesOfParts>
  <Company>Microsoft</Company>
  <LinksUpToDate>false</LinksUpToDate>
  <CharactersWithSpaces>3072</CharactersWithSpaces>
  <SharedDoc>false</SharedDoc>
  <HLinks>
    <vt:vector size="24" baseType="variant">
      <vt:variant>
        <vt:i4>3342376</vt:i4>
      </vt:variant>
      <vt:variant>
        <vt:i4>9</vt:i4>
      </vt:variant>
      <vt:variant>
        <vt:i4>0</vt:i4>
      </vt:variant>
      <vt:variant>
        <vt:i4>5</vt:i4>
      </vt:variant>
      <vt:variant>
        <vt:lpwstr>mailto:shaturina_elena@mail.ru</vt:lpwstr>
      </vt:variant>
      <vt:variant>
        <vt:lpwstr/>
      </vt:variant>
      <vt:variant>
        <vt:i4>5308532</vt:i4>
      </vt:variant>
      <vt:variant>
        <vt:i4>6</vt:i4>
      </vt:variant>
      <vt:variant>
        <vt:i4>0</vt:i4>
      </vt:variant>
      <vt:variant>
        <vt:i4>5</vt:i4>
      </vt:variant>
      <vt:variant>
        <vt:lpwstr>mailto:rmcznt2011@yandex.ru</vt:lpwstr>
      </vt:variant>
      <vt:variant>
        <vt:lpwstr/>
      </vt:variant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mailto:shaturina_elena@mail.ru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mailto:rmcznt2011@yandex.ru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паспорте проекта международной технической помощи</dc:title>
  <dc:subject/>
  <dc:creator>3403</dc:creator>
  <cp:keywords/>
  <cp:lastModifiedBy>Нестерович П.С.</cp:lastModifiedBy>
  <cp:revision>3</cp:revision>
  <cp:lastPrinted>2018-03-26T12:25:00Z</cp:lastPrinted>
  <dcterms:created xsi:type="dcterms:W3CDTF">2021-04-16T13:52:00Z</dcterms:created>
  <dcterms:modified xsi:type="dcterms:W3CDTF">2021-05-17T12:33:00Z</dcterms:modified>
</cp:coreProperties>
</file>