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2B" w:rsidRPr="00D404E8" w:rsidRDefault="0077332B" w:rsidP="0077332B">
      <w:pPr>
        <w:spacing w:after="120"/>
        <w:ind w:left="-482"/>
        <w:jc w:val="center"/>
        <w:rPr>
          <w:b/>
          <w:kern w:val="30"/>
          <w:lang w:val="ru-RU"/>
        </w:rPr>
      </w:pPr>
      <w:r w:rsidRPr="00D404E8">
        <w:rPr>
          <w:b/>
          <w:kern w:val="30"/>
        </w:rPr>
        <w:t>Промышленное освоение месторождения кварцевых песков «Городное</w:t>
      </w:r>
      <w:r w:rsidRPr="00D404E8">
        <w:rPr>
          <w:b/>
          <w:kern w:val="30"/>
          <w:lang w:val="ru-RU"/>
        </w:rPr>
        <w:t>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77332B" w:rsidRPr="001A5B59" w:rsidTr="000462C7">
        <w:tc>
          <w:tcPr>
            <w:tcW w:w="3828" w:type="dxa"/>
            <w:shd w:val="clear" w:color="auto" w:fill="E6E6E6"/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Отрасль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</w:rPr>
            </w:pPr>
            <w:r w:rsidRPr="001A5B59">
              <w:rPr>
                <w:kern w:val="30"/>
                <w:sz w:val="26"/>
                <w:szCs w:val="26"/>
              </w:rPr>
              <w:t>Промышленность</w:t>
            </w:r>
          </w:p>
        </w:tc>
      </w:tr>
      <w:tr w:rsidR="0077332B" w:rsidRPr="001A5B59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 xml:space="preserve">Наименование </w:t>
            </w:r>
            <w:r w:rsidRPr="001A5B59">
              <w:rPr>
                <w:b/>
                <w:kern w:val="30"/>
                <w:sz w:val="26"/>
                <w:szCs w:val="26"/>
                <w:lang w:val="ru-RU"/>
              </w:rPr>
              <w:t>организации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  <w:lang w:val="ru-RU"/>
              </w:rPr>
            </w:pPr>
            <w:r w:rsidRPr="001A5B59">
              <w:rPr>
                <w:kern w:val="30"/>
                <w:sz w:val="26"/>
                <w:szCs w:val="26"/>
                <w:lang w:val="ru-RU"/>
              </w:rPr>
              <w:t xml:space="preserve">Столинский районный исполнительный комитет </w:t>
            </w:r>
          </w:p>
        </w:tc>
      </w:tr>
      <w:tr w:rsidR="0077332B" w:rsidRPr="001A5B59" w:rsidTr="000462C7">
        <w:tc>
          <w:tcPr>
            <w:tcW w:w="3828" w:type="dxa"/>
            <w:shd w:val="clear" w:color="auto" w:fill="E6E6E6"/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 xml:space="preserve">Реквизиты </w:t>
            </w:r>
            <w:r w:rsidRPr="001A5B59">
              <w:rPr>
                <w:b/>
                <w:kern w:val="30"/>
                <w:sz w:val="26"/>
                <w:szCs w:val="26"/>
                <w:lang w:val="ru-RU"/>
              </w:rPr>
              <w:t>организации</w:t>
            </w:r>
          </w:p>
        </w:tc>
        <w:tc>
          <w:tcPr>
            <w:tcW w:w="6379" w:type="dxa"/>
            <w:shd w:val="clear" w:color="auto" w:fill="E6E6E6"/>
          </w:tcPr>
          <w:p w:rsidR="0077332B" w:rsidRPr="001A5B59" w:rsidRDefault="0077332B" w:rsidP="0088107E">
            <w:pPr>
              <w:ind w:left="-57" w:right="-57"/>
              <w:rPr>
                <w:kern w:val="30"/>
                <w:sz w:val="26"/>
                <w:szCs w:val="26"/>
                <w:lang w:val="ru-RU"/>
              </w:rPr>
            </w:pPr>
            <w:r>
              <w:rPr>
                <w:kern w:val="30"/>
                <w:sz w:val="26"/>
                <w:szCs w:val="26"/>
                <w:lang w:val="ru-RU"/>
              </w:rPr>
              <w:t>у</w:t>
            </w:r>
            <w:r w:rsidRPr="001A5B59">
              <w:rPr>
                <w:kern w:val="30"/>
                <w:sz w:val="26"/>
                <w:szCs w:val="26"/>
                <w:lang w:val="ru-RU"/>
              </w:rPr>
              <w:t xml:space="preserve">л. Советская, 69, </w:t>
            </w:r>
            <w:smartTag w:uri="urn:schemas-microsoft-com:office:smarttags" w:element="metricconverter">
              <w:smartTagPr>
                <w:attr w:name="ProductID" w:val="225510, г"/>
              </w:smartTagPr>
              <w:r w:rsidRPr="001A5B59">
                <w:rPr>
                  <w:kern w:val="30"/>
                  <w:sz w:val="26"/>
                  <w:szCs w:val="26"/>
                  <w:lang w:val="ru-RU"/>
                </w:rPr>
                <w:t>225510, г</w:t>
              </w:r>
            </w:smartTag>
            <w:r w:rsidRPr="001A5B59">
              <w:rPr>
                <w:kern w:val="30"/>
                <w:sz w:val="26"/>
                <w:szCs w:val="26"/>
                <w:lang w:val="ru-RU"/>
              </w:rPr>
              <w:t xml:space="preserve">. Столин, </w:t>
            </w:r>
            <w:r w:rsidRPr="001A5B59">
              <w:rPr>
                <w:kern w:val="30"/>
                <w:sz w:val="26"/>
                <w:szCs w:val="26"/>
                <w:lang w:val="ru-RU"/>
              </w:rPr>
              <w:br/>
              <w:t xml:space="preserve">Брестская область, Республика Беларусь, </w:t>
            </w:r>
            <w:r w:rsidRPr="001A5B59">
              <w:rPr>
                <w:kern w:val="30"/>
                <w:sz w:val="26"/>
                <w:szCs w:val="26"/>
                <w:lang w:val="ru-RU"/>
              </w:rPr>
              <w:br/>
              <w:t>тел. +375 1655 2</w:t>
            </w:r>
            <w:r w:rsidR="0088107E">
              <w:rPr>
                <w:kern w:val="30"/>
                <w:sz w:val="26"/>
                <w:szCs w:val="26"/>
                <w:lang w:val="ru-RU"/>
              </w:rPr>
              <w:t>30</w:t>
            </w:r>
            <w:r w:rsidRPr="001A5B59">
              <w:rPr>
                <w:kern w:val="30"/>
                <w:sz w:val="26"/>
                <w:szCs w:val="26"/>
                <w:lang w:val="ru-RU"/>
              </w:rPr>
              <w:t>08, факс +375 1655 2</w:t>
            </w:r>
            <w:r w:rsidR="0088107E">
              <w:rPr>
                <w:kern w:val="30"/>
                <w:sz w:val="26"/>
                <w:szCs w:val="26"/>
                <w:lang w:val="ru-RU"/>
              </w:rPr>
              <w:t>30</w:t>
            </w:r>
            <w:r w:rsidRPr="001A5B59">
              <w:rPr>
                <w:kern w:val="30"/>
                <w:sz w:val="26"/>
                <w:szCs w:val="26"/>
                <w:lang w:val="ru-RU"/>
              </w:rPr>
              <w:t xml:space="preserve">41, </w:t>
            </w:r>
            <w:r w:rsidRPr="001A5B59">
              <w:rPr>
                <w:kern w:val="30"/>
                <w:sz w:val="26"/>
                <w:szCs w:val="26"/>
                <w:lang w:val="ru-RU"/>
              </w:rPr>
              <w:br/>
              <w:t>е-</w:t>
            </w:r>
            <w:proofErr w:type="spellStart"/>
            <w:r w:rsidRPr="001A5B59">
              <w:rPr>
                <w:kern w:val="30"/>
                <w:sz w:val="26"/>
                <w:szCs w:val="26"/>
                <w:lang w:val="ru-RU"/>
              </w:rPr>
              <w:t>mаil</w:t>
            </w:r>
            <w:proofErr w:type="spellEnd"/>
            <w:r w:rsidRPr="001A5B59">
              <w:rPr>
                <w:kern w:val="30"/>
                <w:sz w:val="26"/>
                <w:szCs w:val="26"/>
                <w:lang w:val="ru-RU"/>
              </w:rPr>
              <w:t xml:space="preserve">: </w:t>
            </w:r>
            <w:hyperlink r:id="rId7" w:history="1">
              <w:r w:rsidR="0088107E" w:rsidRPr="00796E45">
                <w:rPr>
                  <w:rStyle w:val="a6"/>
                  <w:sz w:val="26"/>
                  <w:szCs w:val="26"/>
                  <w:lang w:val="ru-RU"/>
                </w:rPr>
                <w:t>stolinrik@</w:t>
              </w:r>
              <w:r w:rsidR="0088107E" w:rsidRPr="00796E45">
                <w:rPr>
                  <w:rStyle w:val="a6"/>
                  <w:sz w:val="26"/>
                  <w:szCs w:val="26"/>
                  <w:lang w:val="en-US"/>
                </w:rPr>
                <w:t>brest</w:t>
              </w:r>
              <w:r w:rsidR="0088107E" w:rsidRPr="00796E45">
                <w:rPr>
                  <w:rStyle w:val="a6"/>
                  <w:sz w:val="26"/>
                  <w:szCs w:val="26"/>
                  <w:lang w:val="ru-RU"/>
                </w:rPr>
                <w:t>.</w:t>
              </w:r>
              <w:proofErr w:type="spellStart"/>
              <w:r w:rsidR="0088107E" w:rsidRPr="00796E45">
                <w:rPr>
                  <w:rStyle w:val="a6"/>
                  <w:sz w:val="26"/>
                  <w:szCs w:val="26"/>
                  <w:lang w:val="ru-RU"/>
                </w:rPr>
                <w:t>by</w:t>
              </w:r>
              <w:proofErr w:type="spellEnd"/>
            </w:hyperlink>
          </w:p>
        </w:tc>
      </w:tr>
      <w:tr w:rsidR="0077332B" w:rsidRPr="001A5B59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Название проекта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</w:rPr>
            </w:pPr>
            <w:r w:rsidRPr="001A5B59">
              <w:rPr>
                <w:kern w:val="30"/>
                <w:sz w:val="26"/>
                <w:szCs w:val="26"/>
              </w:rPr>
              <w:t>Промышленное освоение месторождения кварцевых песков «Городное»</w:t>
            </w:r>
          </w:p>
        </w:tc>
      </w:tr>
      <w:tr w:rsidR="0077332B" w:rsidRPr="001A5B59" w:rsidTr="000462C7">
        <w:tc>
          <w:tcPr>
            <w:tcW w:w="3828" w:type="dxa"/>
            <w:shd w:val="clear" w:color="auto" w:fill="E6E6E6"/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Состояние проекта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</w:rPr>
            </w:pPr>
            <w:r w:rsidRPr="001A5B59">
              <w:rPr>
                <w:kern w:val="30"/>
                <w:sz w:val="26"/>
                <w:szCs w:val="26"/>
                <w:lang w:val="ru-RU"/>
              </w:rPr>
              <w:t>В</w:t>
            </w:r>
            <w:r w:rsidRPr="001A5B59">
              <w:rPr>
                <w:kern w:val="30"/>
                <w:sz w:val="26"/>
                <w:szCs w:val="26"/>
              </w:rPr>
              <w:t xml:space="preserve"> стадии инвестиционного предложения</w:t>
            </w:r>
          </w:p>
        </w:tc>
      </w:tr>
      <w:tr w:rsidR="0077332B" w:rsidRPr="001A5B59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Описание проекта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  <w:lang w:val="ru-RU"/>
              </w:rPr>
            </w:pPr>
            <w:r w:rsidRPr="001A5B59">
              <w:rPr>
                <w:kern w:val="30"/>
                <w:sz w:val="26"/>
                <w:szCs w:val="26"/>
              </w:rPr>
              <w:t xml:space="preserve">В рамках реализации проекта </w:t>
            </w:r>
            <w:r w:rsidRPr="001A5B59">
              <w:rPr>
                <w:kern w:val="30"/>
                <w:sz w:val="26"/>
                <w:szCs w:val="26"/>
                <w:lang w:val="ru-RU"/>
              </w:rPr>
              <w:t xml:space="preserve">предлагается </w:t>
            </w:r>
            <w:proofErr w:type="spellStart"/>
            <w:r w:rsidRPr="001A5B59">
              <w:rPr>
                <w:kern w:val="30"/>
                <w:sz w:val="26"/>
                <w:szCs w:val="26"/>
                <w:lang w:val="ru-RU"/>
              </w:rPr>
              <w:t>стр</w:t>
            </w:r>
            <w:proofErr w:type="spellEnd"/>
            <w:r w:rsidRPr="001A5B59">
              <w:rPr>
                <w:kern w:val="30"/>
                <w:sz w:val="26"/>
                <w:szCs w:val="26"/>
              </w:rPr>
              <w:t>оительство горно-обогатительного комбината для получения стекольных концентратов.</w:t>
            </w:r>
          </w:p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  <w:lang w:val="ru-RU"/>
              </w:rPr>
            </w:pPr>
            <w:r w:rsidRPr="001A5B59">
              <w:rPr>
                <w:kern w:val="30"/>
                <w:sz w:val="26"/>
                <w:szCs w:val="26"/>
                <w:lang w:val="ru-RU"/>
              </w:rPr>
              <w:t>Месторождение представлено двумя залежами (западной и восточной). Объем кварцевых песков вошедших в подсчет запасов 77,5 млн. т. из них 15 млн. т. пригодны для стекольной промышленности.</w:t>
            </w:r>
          </w:p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</w:rPr>
            </w:pPr>
            <w:r w:rsidRPr="001A5B59">
              <w:rPr>
                <w:kern w:val="30"/>
                <w:sz w:val="26"/>
                <w:szCs w:val="26"/>
                <w:lang w:val="ru-RU"/>
              </w:rPr>
              <w:t xml:space="preserve">Средневзвешенное содержание по месторождению </w:t>
            </w:r>
            <w:r w:rsidRPr="001A5B59">
              <w:rPr>
                <w:kern w:val="20"/>
                <w:sz w:val="26"/>
                <w:szCs w:val="26"/>
              </w:rPr>
              <w:t>SiО</w:t>
            </w:r>
            <w:r w:rsidRPr="001A5B59">
              <w:rPr>
                <w:kern w:val="20"/>
                <w:sz w:val="26"/>
                <w:szCs w:val="26"/>
                <w:vertAlign w:val="subscript"/>
              </w:rPr>
              <w:t>2</w:t>
            </w:r>
            <w:r w:rsidRPr="001A5B59">
              <w:rPr>
                <w:kern w:val="20"/>
                <w:sz w:val="26"/>
                <w:szCs w:val="26"/>
              </w:rPr>
              <w:t> – 98,98 – 99,26 %; Al</w:t>
            </w:r>
            <w:r w:rsidRPr="001A5B59">
              <w:rPr>
                <w:kern w:val="20"/>
                <w:sz w:val="26"/>
                <w:szCs w:val="26"/>
                <w:vertAlign w:val="subscript"/>
              </w:rPr>
              <w:t>2</w:t>
            </w:r>
            <w:r w:rsidRPr="001A5B59">
              <w:rPr>
                <w:kern w:val="20"/>
                <w:sz w:val="26"/>
                <w:szCs w:val="26"/>
              </w:rPr>
              <w:t>О</w:t>
            </w:r>
            <w:r w:rsidRPr="001A5B59">
              <w:rPr>
                <w:kern w:val="20"/>
                <w:sz w:val="26"/>
                <w:szCs w:val="26"/>
                <w:vertAlign w:val="subscript"/>
              </w:rPr>
              <w:t>3</w:t>
            </w:r>
            <w:r w:rsidRPr="001A5B59">
              <w:rPr>
                <w:kern w:val="20"/>
                <w:sz w:val="26"/>
                <w:szCs w:val="26"/>
              </w:rPr>
              <w:t> – 0,07-0,8</w:t>
            </w:r>
            <w:r w:rsidRPr="001A5B59">
              <w:rPr>
                <w:kern w:val="20"/>
                <w:sz w:val="26"/>
                <w:szCs w:val="26"/>
                <w:lang w:val="ru-RU"/>
              </w:rPr>
              <w:t>0</w:t>
            </w:r>
            <w:r w:rsidRPr="001A5B59">
              <w:rPr>
                <w:kern w:val="20"/>
                <w:sz w:val="26"/>
                <w:szCs w:val="26"/>
              </w:rPr>
              <w:t> %; Fe</w:t>
            </w:r>
            <w:r w:rsidRPr="001A5B59">
              <w:rPr>
                <w:kern w:val="20"/>
                <w:sz w:val="26"/>
                <w:szCs w:val="26"/>
                <w:vertAlign w:val="subscript"/>
              </w:rPr>
              <w:t>2</w:t>
            </w:r>
            <w:r w:rsidRPr="001A5B59">
              <w:rPr>
                <w:kern w:val="20"/>
                <w:sz w:val="26"/>
                <w:szCs w:val="26"/>
              </w:rPr>
              <w:t>О</w:t>
            </w:r>
            <w:r w:rsidRPr="001A5B59">
              <w:rPr>
                <w:kern w:val="20"/>
                <w:sz w:val="26"/>
                <w:szCs w:val="26"/>
                <w:vertAlign w:val="subscript"/>
              </w:rPr>
              <w:t>3</w:t>
            </w:r>
            <w:r w:rsidRPr="001A5B59">
              <w:rPr>
                <w:kern w:val="20"/>
                <w:sz w:val="26"/>
                <w:szCs w:val="26"/>
              </w:rPr>
              <w:t> – 0,04-0,22 %;  TiО</w:t>
            </w:r>
            <w:r w:rsidRPr="001A5B59">
              <w:rPr>
                <w:kern w:val="20"/>
                <w:sz w:val="26"/>
                <w:szCs w:val="26"/>
                <w:vertAlign w:val="subscript"/>
              </w:rPr>
              <w:t>2</w:t>
            </w:r>
            <w:r w:rsidRPr="001A5B59">
              <w:rPr>
                <w:kern w:val="20"/>
                <w:sz w:val="26"/>
                <w:szCs w:val="26"/>
              </w:rPr>
              <w:t> – 0,04-0,33 %.</w:t>
            </w:r>
            <w:r w:rsidRPr="001A5B59">
              <w:rPr>
                <w:kern w:val="30"/>
                <w:sz w:val="26"/>
                <w:szCs w:val="26"/>
                <w:lang w:val="ru-RU"/>
              </w:rPr>
              <w:t xml:space="preserve"> </w:t>
            </w:r>
            <w:r w:rsidRPr="001A5B59">
              <w:rPr>
                <w:kern w:val="30"/>
                <w:sz w:val="26"/>
                <w:szCs w:val="26"/>
              </w:rPr>
              <w:t>Реализация проекта позволит получать 300 тыс. т в год сортовых песков марок</w:t>
            </w:r>
            <w:r w:rsidRPr="001A5B59">
              <w:rPr>
                <w:kern w:val="30"/>
                <w:sz w:val="26"/>
                <w:szCs w:val="26"/>
                <w:lang w:val="ru-RU"/>
              </w:rPr>
              <w:t xml:space="preserve"> </w:t>
            </w:r>
            <w:r w:rsidRPr="001A5B59">
              <w:rPr>
                <w:kern w:val="30"/>
                <w:sz w:val="26"/>
                <w:szCs w:val="26"/>
              </w:rPr>
              <w:t>ВС – 025; ВС – 030; ВС – 040. Применение: для формовочных и стержневых смесей при производстве крупного, среднего и мелкого стального и чугунного литья; высококачественного листового стекла и сортовой посуды.</w:t>
            </w:r>
          </w:p>
        </w:tc>
      </w:tr>
      <w:tr w:rsidR="0077332B" w:rsidRPr="001A5B59" w:rsidTr="000462C7">
        <w:tc>
          <w:tcPr>
            <w:tcW w:w="3828" w:type="dxa"/>
            <w:shd w:val="clear" w:color="auto" w:fill="E6E6E6"/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Основные рынки сбыта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</w:rPr>
            </w:pPr>
            <w:r w:rsidRPr="001A5B59">
              <w:rPr>
                <w:kern w:val="30"/>
                <w:sz w:val="26"/>
                <w:szCs w:val="26"/>
                <w:lang w:val="ru-RU"/>
              </w:rPr>
              <w:t>В</w:t>
            </w:r>
            <w:r w:rsidRPr="001A5B59">
              <w:rPr>
                <w:kern w:val="30"/>
                <w:sz w:val="26"/>
                <w:szCs w:val="26"/>
              </w:rPr>
              <w:t>нутренний рынок Республики Беларусь, внешние рынки (Российская Федерация)</w:t>
            </w:r>
          </w:p>
        </w:tc>
      </w:tr>
      <w:tr w:rsidR="0077332B" w:rsidRPr="001A5B59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Общая стоимость проекта</w:t>
            </w:r>
            <w:r w:rsidRPr="001A5B59">
              <w:rPr>
                <w:b/>
                <w:kern w:val="30"/>
                <w:sz w:val="26"/>
                <w:szCs w:val="26"/>
                <w:lang w:val="ru-RU"/>
              </w:rPr>
              <w:br/>
            </w:r>
            <w:r w:rsidRPr="001A5B59">
              <w:rPr>
                <w:b/>
                <w:kern w:val="30"/>
                <w:sz w:val="26"/>
                <w:szCs w:val="26"/>
              </w:rPr>
              <w:t>(тыс. долл. США)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081806" w:rsidRDefault="0088107E" w:rsidP="000462C7">
            <w:pPr>
              <w:ind w:left="-57" w:right="-57"/>
              <w:rPr>
                <w:kern w:val="30"/>
                <w:sz w:val="26"/>
                <w:szCs w:val="26"/>
                <w:lang w:val="ru-RU"/>
              </w:rPr>
            </w:pPr>
            <w:r>
              <w:rPr>
                <w:kern w:val="30"/>
                <w:sz w:val="26"/>
                <w:szCs w:val="26"/>
                <w:lang w:val="en-US"/>
              </w:rPr>
              <w:t>5</w:t>
            </w:r>
            <w:r w:rsidR="00081806">
              <w:rPr>
                <w:kern w:val="30"/>
                <w:sz w:val="26"/>
                <w:szCs w:val="26"/>
              </w:rPr>
              <w:t> </w:t>
            </w:r>
            <w:r w:rsidR="0077332B" w:rsidRPr="001A5B59">
              <w:rPr>
                <w:kern w:val="30"/>
                <w:sz w:val="26"/>
                <w:szCs w:val="26"/>
              </w:rPr>
              <w:t>000</w:t>
            </w:r>
            <w:r w:rsidR="00081806">
              <w:rPr>
                <w:kern w:val="30"/>
                <w:sz w:val="26"/>
                <w:szCs w:val="26"/>
                <w:lang w:val="ru-RU"/>
              </w:rPr>
              <w:t>-20 000</w:t>
            </w:r>
          </w:p>
        </w:tc>
      </w:tr>
      <w:tr w:rsidR="0077332B" w:rsidRPr="001A5B59" w:rsidTr="000462C7">
        <w:tc>
          <w:tcPr>
            <w:tcW w:w="3828" w:type="dxa"/>
            <w:shd w:val="clear" w:color="auto" w:fill="E6E6E6"/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Потребность в инвестициях</w:t>
            </w:r>
            <w:r w:rsidRPr="001A5B59">
              <w:rPr>
                <w:b/>
                <w:kern w:val="30"/>
                <w:sz w:val="26"/>
                <w:szCs w:val="26"/>
                <w:lang w:val="ru-RU"/>
              </w:rPr>
              <w:br/>
            </w:r>
            <w:r w:rsidRPr="001A5B59">
              <w:rPr>
                <w:b/>
                <w:kern w:val="30"/>
                <w:sz w:val="26"/>
                <w:szCs w:val="26"/>
              </w:rPr>
              <w:t>(тыс. долл. США):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081806" w:rsidRDefault="0088107E" w:rsidP="000462C7">
            <w:pPr>
              <w:ind w:left="-57" w:right="-57"/>
              <w:rPr>
                <w:kern w:val="30"/>
                <w:sz w:val="26"/>
                <w:szCs w:val="26"/>
                <w:lang w:val="ru-RU"/>
              </w:rPr>
            </w:pPr>
            <w:r>
              <w:rPr>
                <w:kern w:val="30"/>
                <w:sz w:val="26"/>
                <w:szCs w:val="26"/>
                <w:lang w:val="en-US"/>
              </w:rPr>
              <w:t>5</w:t>
            </w:r>
            <w:r w:rsidR="00081806">
              <w:rPr>
                <w:kern w:val="30"/>
                <w:sz w:val="26"/>
                <w:szCs w:val="26"/>
              </w:rPr>
              <w:t> </w:t>
            </w:r>
            <w:r w:rsidR="0077332B" w:rsidRPr="001A5B59">
              <w:rPr>
                <w:kern w:val="30"/>
                <w:sz w:val="26"/>
                <w:szCs w:val="26"/>
              </w:rPr>
              <w:t>000</w:t>
            </w:r>
            <w:r w:rsidR="00081806">
              <w:rPr>
                <w:kern w:val="30"/>
                <w:sz w:val="26"/>
                <w:szCs w:val="26"/>
                <w:lang w:val="ru-RU"/>
              </w:rPr>
              <w:t>- 20 000</w:t>
            </w:r>
          </w:p>
        </w:tc>
      </w:tr>
      <w:tr w:rsidR="0077332B" w:rsidRPr="001A5B59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Форма участия инвестора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1A5B59" w:rsidRDefault="0077332B" w:rsidP="0088107E">
            <w:pPr>
              <w:ind w:left="-57" w:right="-57"/>
              <w:rPr>
                <w:kern w:val="30"/>
                <w:sz w:val="26"/>
                <w:szCs w:val="26"/>
                <w:lang w:val="ru-RU"/>
              </w:rPr>
            </w:pPr>
            <w:r w:rsidRPr="001A5B59">
              <w:rPr>
                <w:kern w:val="30"/>
                <w:sz w:val="26"/>
                <w:szCs w:val="26"/>
                <w:lang w:val="ru-RU"/>
              </w:rPr>
              <w:t>Создание предприятия</w:t>
            </w:r>
          </w:p>
        </w:tc>
      </w:tr>
      <w:tr w:rsidR="0077332B" w:rsidRPr="001A5B59" w:rsidTr="000462C7">
        <w:trPr>
          <w:cantSplit/>
        </w:trPr>
        <w:tc>
          <w:tcPr>
            <w:tcW w:w="3828" w:type="dxa"/>
            <w:shd w:val="clear" w:color="auto" w:fill="E6E6E6"/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1A5B59" w:rsidRDefault="0077332B" w:rsidP="000462C7">
            <w:pPr>
              <w:ind w:left="-57" w:right="-57"/>
              <w:rPr>
                <w:spacing w:val="-6"/>
                <w:kern w:val="30"/>
                <w:sz w:val="26"/>
                <w:szCs w:val="26"/>
              </w:rPr>
            </w:pPr>
            <w:r w:rsidRPr="001A5B59">
              <w:rPr>
                <w:spacing w:val="-6"/>
                <w:kern w:val="30"/>
                <w:sz w:val="26"/>
                <w:szCs w:val="26"/>
              </w:rPr>
              <w:t xml:space="preserve">Проектные и строительно-монтажные работы, приобретение и монтаж оборудования, формирование оборотных средств </w:t>
            </w:r>
          </w:p>
        </w:tc>
      </w:tr>
      <w:tr w:rsidR="0077332B" w:rsidRPr="001A5B59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Срок реализации проекта: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</w:rPr>
            </w:pPr>
            <w:r w:rsidRPr="001A5B59">
              <w:rPr>
                <w:kern w:val="30"/>
                <w:sz w:val="26"/>
                <w:szCs w:val="26"/>
              </w:rPr>
              <w:t>Не определен</w:t>
            </w:r>
          </w:p>
        </w:tc>
      </w:tr>
      <w:tr w:rsidR="0077332B" w:rsidRPr="001A5B59" w:rsidTr="000462C7">
        <w:tc>
          <w:tcPr>
            <w:tcW w:w="3828" w:type="dxa"/>
            <w:shd w:val="clear" w:color="auto" w:fill="E6E6E6"/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Срок окупаемости проекта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  <w:lang w:val="ru-RU"/>
              </w:rPr>
            </w:pPr>
            <w:r w:rsidRPr="001A5B59">
              <w:rPr>
                <w:kern w:val="30"/>
                <w:sz w:val="26"/>
                <w:szCs w:val="26"/>
                <w:lang w:val="ru-RU"/>
              </w:rPr>
              <w:t>Определяется бизнес-планом</w:t>
            </w:r>
          </w:p>
        </w:tc>
      </w:tr>
      <w:tr w:rsidR="0077332B" w:rsidRPr="001A5B59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1A5B59" w:rsidRDefault="0077332B" w:rsidP="000462C7">
            <w:pPr>
              <w:ind w:left="-57" w:right="-57"/>
              <w:rPr>
                <w:i/>
                <w:kern w:val="30"/>
                <w:sz w:val="26"/>
                <w:szCs w:val="26"/>
                <w:lang w:val="ru-RU"/>
              </w:rPr>
            </w:pPr>
            <w:r w:rsidRPr="001A5B59">
              <w:rPr>
                <w:kern w:val="30"/>
                <w:sz w:val="26"/>
                <w:szCs w:val="26"/>
              </w:rPr>
              <w:t xml:space="preserve">Брестская область, Столинский район </w:t>
            </w:r>
            <w:r w:rsidRPr="001A5B59">
              <w:rPr>
                <w:kern w:val="30"/>
                <w:sz w:val="26"/>
                <w:szCs w:val="26"/>
              </w:rPr>
              <w:br/>
              <w:t>(</w:t>
            </w:r>
            <w:smartTag w:uri="urn:schemas-microsoft-com:office:smarttags" w:element="metricconverter">
              <w:smartTagPr>
                <w:attr w:name="ProductID" w:val="3 км"/>
              </w:smartTagPr>
              <w:r w:rsidRPr="001A5B59">
                <w:rPr>
                  <w:kern w:val="30"/>
                  <w:sz w:val="26"/>
                  <w:szCs w:val="26"/>
                </w:rPr>
                <w:t>3 км</w:t>
              </w:r>
            </w:smartTag>
            <w:r w:rsidRPr="001A5B59">
              <w:rPr>
                <w:kern w:val="30"/>
                <w:sz w:val="26"/>
                <w:szCs w:val="26"/>
              </w:rPr>
              <w:t xml:space="preserve"> севернее д. Городная Столинского района и</w:t>
            </w:r>
            <w:r w:rsidRPr="001A5B59">
              <w:rPr>
                <w:kern w:val="30"/>
                <w:sz w:val="26"/>
                <w:szCs w:val="26"/>
                <w:lang w:val="ru-RU"/>
              </w:rPr>
              <w:t> </w:t>
            </w:r>
            <w:r w:rsidRPr="001A5B59">
              <w:rPr>
                <w:kern w:val="30"/>
                <w:sz w:val="26"/>
                <w:szCs w:val="26"/>
              </w:rPr>
              <w:t>в</w:t>
            </w:r>
            <w:r w:rsidRPr="001A5B59">
              <w:rPr>
                <w:kern w:val="30"/>
                <w:sz w:val="26"/>
                <w:szCs w:val="26"/>
                <w:lang w:val="ru-RU"/>
              </w:rPr>
              <w:t> </w:t>
            </w:r>
            <w:r w:rsidRPr="001A5B59">
              <w:rPr>
                <w:kern w:val="30"/>
                <w:sz w:val="26"/>
                <w:szCs w:val="26"/>
              </w:rPr>
              <w:t>25 км от железнодорожной станции Горынь Барановичского отделения БелЖД)</w:t>
            </w:r>
          </w:p>
        </w:tc>
      </w:tr>
      <w:tr w:rsidR="0077332B" w:rsidRPr="001A5B59" w:rsidTr="000462C7">
        <w:tc>
          <w:tcPr>
            <w:tcW w:w="3828" w:type="dxa"/>
            <w:shd w:val="clear" w:color="auto" w:fill="E6E6E6"/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Наличие бизнес-плана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</w:rPr>
            </w:pPr>
            <w:r w:rsidRPr="001A5B59">
              <w:rPr>
                <w:sz w:val="26"/>
                <w:szCs w:val="26"/>
                <w:lang w:val="ru-RU"/>
              </w:rPr>
              <w:t>Разрабатывается инвестором</w:t>
            </w:r>
          </w:p>
        </w:tc>
      </w:tr>
      <w:tr w:rsidR="0077332B" w:rsidRPr="001A5B59" w:rsidTr="000462C7">
        <w:tc>
          <w:tcPr>
            <w:tcW w:w="3828" w:type="dxa"/>
          </w:tcPr>
          <w:p w:rsidR="0077332B" w:rsidRPr="001A5B59" w:rsidRDefault="0077332B" w:rsidP="000462C7">
            <w:pPr>
              <w:ind w:left="-57" w:right="-57"/>
              <w:rPr>
                <w:b/>
                <w:kern w:val="30"/>
                <w:sz w:val="26"/>
                <w:szCs w:val="26"/>
                <w:lang w:val="ru-RU"/>
              </w:rPr>
            </w:pPr>
            <w:r w:rsidRPr="001A5B59">
              <w:rPr>
                <w:b/>
                <w:kern w:val="30"/>
                <w:sz w:val="26"/>
                <w:szCs w:val="26"/>
              </w:rPr>
              <w:t>Предложение подготовлено (ФИО, должность)</w:t>
            </w:r>
          </w:p>
        </w:tc>
        <w:tc>
          <w:tcPr>
            <w:tcW w:w="6379" w:type="dxa"/>
            <w:vAlign w:val="center"/>
          </w:tcPr>
          <w:p w:rsidR="0077332B" w:rsidRPr="001A5B59" w:rsidRDefault="0077332B" w:rsidP="000462C7">
            <w:pPr>
              <w:ind w:left="-57" w:right="-57"/>
              <w:rPr>
                <w:kern w:val="30"/>
                <w:sz w:val="26"/>
                <w:szCs w:val="26"/>
              </w:rPr>
            </w:pPr>
            <w:proofErr w:type="spellStart"/>
            <w:r w:rsidRPr="001A5B59">
              <w:rPr>
                <w:kern w:val="30"/>
                <w:sz w:val="26"/>
                <w:szCs w:val="26"/>
                <w:lang w:val="ru-RU"/>
              </w:rPr>
              <w:t>Бруцкий</w:t>
            </w:r>
            <w:proofErr w:type="spellEnd"/>
            <w:r w:rsidRPr="001A5B59">
              <w:rPr>
                <w:kern w:val="30"/>
                <w:sz w:val="26"/>
                <w:szCs w:val="26"/>
                <w:lang w:val="ru-RU"/>
              </w:rPr>
              <w:t xml:space="preserve"> Эдуард Федорович</w:t>
            </w:r>
            <w:r w:rsidRPr="001A5B59">
              <w:rPr>
                <w:kern w:val="30"/>
                <w:sz w:val="26"/>
                <w:szCs w:val="26"/>
              </w:rPr>
              <w:t>,</w:t>
            </w:r>
            <w:r>
              <w:rPr>
                <w:kern w:val="30"/>
                <w:sz w:val="26"/>
                <w:szCs w:val="26"/>
                <w:lang w:val="ru-RU"/>
              </w:rPr>
              <w:t xml:space="preserve"> </w:t>
            </w:r>
            <w:r w:rsidRPr="001A5B59">
              <w:rPr>
                <w:kern w:val="30"/>
                <w:sz w:val="26"/>
                <w:szCs w:val="26"/>
              </w:rPr>
              <w:t>заместитель начальника отдела экономики</w:t>
            </w:r>
            <w:r>
              <w:rPr>
                <w:kern w:val="30"/>
                <w:sz w:val="26"/>
                <w:szCs w:val="26"/>
                <w:lang w:val="ru-RU"/>
              </w:rPr>
              <w:t xml:space="preserve"> </w:t>
            </w:r>
            <w:r w:rsidRPr="001A5B59">
              <w:rPr>
                <w:kern w:val="30"/>
                <w:sz w:val="26"/>
                <w:szCs w:val="26"/>
              </w:rPr>
              <w:t xml:space="preserve">Столинского райисполкома, </w:t>
            </w:r>
            <w:r w:rsidRPr="001A5B59">
              <w:rPr>
                <w:kern w:val="30"/>
                <w:sz w:val="26"/>
                <w:szCs w:val="26"/>
              </w:rPr>
              <w:br/>
              <w:t>тел. +375 1655 2</w:t>
            </w:r>
            <w:r>
              <w:rPr>
                <w:kern w:val="30"/>
                <w:sz w:val="26"/>
                <w:szCs w:val="26"/>
                <w:lang w:val="ru-RU"/>
              </w:rPr>
              <w:t>0</w:t>
            </w:r>
            <w:r w:rsidRPr="001A5B59">
              <w:rPr>
                <w:kern w:val="30"/>
                <w:sz w:val="26"/>
                <w:szCs w:val="26"/>
              </w:rPr>
              <w:t>1</w:t>
            </w:r>
            <w:r>
              <w:rPr>
                <w:kern w:val="30"/>
                <w:sz w:val="26"/>
                <w:szCs w:val="26"/>
                <w:lang w:val="ru-RU"/>
              </w:rPr>
              <w:t>1</w:t>
            </w:r>
            <w:r w:rsidRPr="001A5B59">
              <w:rPr>
                <w:kern w:val="30"/>
                <w:sz w:val="26"/>
                <w:szCs w:val="26"/>
                <w:lang w:val="ru-RU"/>
              </w:rPr>
              <w:t>7</w:t>
            </w:r>
            <w:r w:rsidRPr="001A5B59">
              <w:rPr>
                <w:kern w:val="30"/>
                <w:sz w:val="26"/>
                <w:szCs w:val="26"/>
              </w:rPr>
              <w:t>/факс +375 1655 2</w:t>
            </w:r>
            <w:r>
              <w:rPr>
                <w:kern w:val="30"/>
                <w:sz w:val="26"/>
                <w:szCs w:val="26"/>
                <w:lang w:val="ru-RU"/>
              </w:rPr>
              <w:t>0408</w:t>
            </w:r>
            <w:r w:rsidRPr="001A5B59">
              <w:rPr>
                <w:kern w:val="30"/>
                <w:sz w:val="26"/>
                <w:szCs w:val="26"/>
              </w:rPr>
              <w:t xml:space="preserve">, </w:t>
            </w:r>
            <w:r w:rsidRPr="001A5B59">
              <w:rPr>
                <w:kern w:val="30"/>
                <w:sz w:val="26"/>
                <w:szCs w:val="26"/>
              </w:rPr>
              <w:br/>
            </w:r>
            <w:r w:rsidRPr="001A5B59">
              <w:rPr>
                <w:kern w:val="30"/>
                <w:sz w:val="26"/>
                <w:szCs w:val="26"/>
                <w:lang w:val="en-US"/>
              </w:rPr>
              <w:t>e</w:t>
            </w:r>
            <w:r w:rsidRPr="001A5B59">
              <w:rPr>
                <w:kern w:val="30"/>
                <w:sz w:val="26"/>
                <w:szCs w:val="26"/>
              </w:rPr>
              <w:t>-</w:t>
            </w:r>
            <w:r w:rsidRPr="001A5B59">
              <w:rPr>
                <w:kern w:val="30"/>
                <w:sz w:val="26"/>
                <w:szCs w:val="26"/>
                <w:lang w:val="en-US"/>
              </w:rPr>
              <w:t>mail</w:t>
            </w:r>
            <w:r w:rsidRPr="001A5B59">
              <w:rPr>
                <w:kern w:val="30"/>
                <w:sz w:val="26"/>
                <w:szCs w:val="26"/>
              </w:rPr>
              <w:t xml:space="preserve">: </w:t>
            </w:r>
            <w:r w:rsidR="00DA0874">
              <w:fldChar w:fldCharType="begin"/>
            </w:r>
            <w:r w:rsidR="00DA0874">
              <w:instrText xml:space="preserve"> HYPERLINK "mailto:Stolinrik@tut.by" </w:instrText>
            </w:r>
            <w:r w:rsidR="00DA0874">
              <w:fldChar w:fldCharType="separate"/>
            </w:r>
            <w:r w:rsidRPr="001A5B59">
              <w:rPr>
                <w:rStyle w:val="a6"/>
                <w:kern w:val="30"/>
                <w:sz w:val="26"/>
                <w:szCs w:val="26"/>
                <w:lang w:val="en-US"/>
              </w:rPr>
              <w:t>stolinrik</w:t>
            </w:r>
            <w:r w:rsidRPr="001A5B59">
              <w:rPr>
                <w:rStyle w:val="a6"/>
                <w:kern w:val="30"/>
                <w:sz w:val="26"/>
                <w:szCs w:val="26"/>
              </w:rPr>
              <w:t>@</w:t>
            </w:r>
            <w:r w:rsidR="00DA0874">
              <w:rPr>
                <w:rStyle w:val="a6"/>
                <w:kern w:val="30"/>
                <w:sz w:val="26"/>
                <w:szCs w:val="26"/>
              </w:rPr>
              <w:fldChar w:fldCharType="end"/>
            </w:r>
            <w:r w:rsidRPr="001A5B59">
              <w:rPr>
                <w:kern w:val="30"/>
                <w:sz w:val="26"/>
                <w:szCs w:val="26"/>
                <w:lang w:val="en-US"/>
              </w:rPr>
              <w:t>mail</w:t>
            </w:r>
            <w:r w:rsidRPr="001A5B59">
              <w:rPr>
                <w:kern w:val="30"/>
                <w:sz w:val="26"/>
                <w:szCs w:val="26"/>
              </w:rPr>
              <w:t>.</w:t>
            </w:r>
            <w:r w:rsidRPr="001A5B59">
              <w:rPr>
                <w:kern w:val="30"/>
                <w:sz w:val="26"/>
                <w:szCs w:val="26"/>
                <w:lang w:val="en-US"/>
              </w:rPr>
              <w:t>ru</w:t>
            </w:r>
            <w:r w:rsidRPr="001A5B59">
              <w:rPr>
                <w:kern w:val="30"/>
                <w:sz w:val="26"/>
                <w:szCs w:val="26"/>
              </w:rPr>
              <w:t xml:space="preserve"> </w:t>
            </w:r>
          </w:p>
        </w:tc>
      </w:tr>
    </w:tbl>
    <w:p w:rsidR="0077332B" w:rsidRPr="009A1D1D" w:rsidRDefault="0077332B" w:rsidP="009A1D1D">
      <w:pPr>
        <w:tabs>
          <w:tab w:val="left" w:pos="626"/>
        </w:tabs>
        <w:rPr>
          <w:lang w:val="en-US"/>
        </w:rPr>
        <w:sectPr w:rsidR="0077332B" w:rsidRPr="009A1D1D" w:rsidSect="00850BF3">
          <w:headerReference w:type="even" r:id="rId8"/>
          <w:pgSz w:w="11907" w:h="16840" w:code="9"/>
          <w:pgMar w:top="1134" w:right="567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9A1D1D" w:rsidRDefault="009A1D1D" w:rsidP="00B47B84">
      <w:pPr>
        <w:shd w:val="clear" w:color="auto" w:fill="FFFFFF"/>
        <w:ind w:firstLine="720"/>
        <w:jc w:val="center"/>
        <w:rPr>
          <w:b/>
          <w:kern w:val="30"/>
          <w:sz w:val="30"/>
          <w:szCs w:val="30"/>
        </w:rPr>
      </w:pPr>
    </w:p>
    <w:p w:rsidR="00B47B84" w:rsidRPr="00192C27" w:rsidRDefault="00B47B84" w:rsidP="00B47B84">
      <w:pPr>
        <w:shd w:val="clear" w:color="auto" w:fill="FFFFFF"/>
        <w:ind w:firstLine="720"/>
        <w:jc w:val="center"/>
        <w:rPr>
          <w:b/>
          <w:kern w:val="30"/>
          <w:sz w:val="30"/>
          <w:szCs w:val="30"/>
        </w:rPr>
      </w:pPr>
      <w:r w:rsidRPr="00192C27">
        <w:rPr>
          <w:b/>
          <w:kern w:val="30"/>
          <w:sz w:val="30"/>
          <w:szCs w:val="30"/>
        </w:rPr>
        <w:t>ОПИСАНИЕ МЕСТОРОЖДЕНИЯ «ГОРОДНОЕ»</w:t>
      </w:r>
    </w:p>
    <w:p w:rsidR="00907F1B" w:rsidRPr="00B47B84" w:rsidRDefault="00907F1B" w:rsidP="00907F1B">
      <w:pPr>
        <w:ind w:left="360"/>
        <w:jc w:val="center"/>
        <w:rPr>
          <w:kern w:val="30"/>
          <w:sz w:val="20"/>
          <w:szCs w:val="20"/>
        </w:rPr>
      </w:pPr>
    </w:p>
    <w:p w:rsidR="00907F1B" w:rsidRPr="00907F1B" w:rsidRDefault="00907F1B" w:rsidP="00907F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907F1B">
        <w:rPr>
          <w:sz w:val="30"/>
          <w:szCs w:val="30"/>
          <w:lang w:val="ru-RU"/>
        </w:rPr>
        <w:t>Месторождение кварцевых песков «</w:t>
      </w:r>
      <w:proofErr w:type="spellStart"/>
      <w:r w:rsidRPr="00907F1B">
        <w:rPr>
          <w:sz w:val="30"/>
          <w:szCs w:val="30"/>
          <w:lang w:val="ru-RU"/>
        </w:rPr>
        <w:t>Городное</w:t>
      </w:r>
      <w:proofErr w:type="spellEnd"/>
      <w:r w:rsidRPr="00907F1B">
        <w:rPr>
          <w:sz w:val="30"/>
          <w:szCs w:val="30"/>
          <w:lang w:val="ru-RU"/>
        </w:rPr>
        <w:t xml:space="preserve">» представлено двумя залежами (Западное и Восточное) и находится в З-х км к северу от </w:t>
      </w:r>
      <w:proofErr w:type="spellStart"/>
      <w:r w:rsidRPr="00907F1B">
        <w:rPr>
          <w:sz w:val="30"/>
          <w:szCs w:val="30"/>
          <w:lang w:val="ru-RU"/>
        </w:rPr>
        <w:t>д.Городная</w:t>
      </w:r>
      <w:proofErr w:type="spellEnd"/>
      <w:r w:rsidRPr="00907F1B">
        <w:rPr>
          <w:sz w:val="30"/>
          <w:szCs w:val="30"/>
          <w:lang w:val="ru-RU"/>
        </w:rPr>
        <w:t xml:space="preserve"> </w:t>
      </w:r>
      <w:proofErr w:type="spellStart"/>
      <w:r w:rsidRPr="00907F1B">
        <w:rPr>
          <w:sz w:val="30"/>
          <w:szCs w:val="30"/>
          <w:lang w:val="ru-RU"/>
        </w:rPr>
        <w:t>Столинского</w:t>
      </w:r>
      <w:proofErr w:type="spellEnd"/>
      <w:r w:rsidRPr="00907F1B">
        <w:rPr>
          <w:sz w:val="30"/>
          <w:szCs w:val="30"/>
          <w:lang w:val="ru-RU"/>
        </w:rPr>
        <w:t xml:space="preserve"> района и в </w:t>
      </w:r>
      <w:smartTag w:uri="urn:schemas-microsoft-com:office:smarttags" w:element="metricconverter">
        <w:smartTagPr>
          <w:attr w:name="ProductID" w:val="25 км"/>
        </w:smartTagPr>
        <w:r w:rsidRPr="00907F1B">
          <w:rPr>
            <w:sz w:val="30"/>
            <w:szCs w:val="30"/>
            <w:lang w:val="ru-RU"/>
          </w:rPr>
          <w:t>25 км</w:t>
        </w:r>
      </w:smartTag>
      <w:r w:rsidRPr="00907F1B">
        <w:rPr>
          <w:sz w:val="30"/>
          <w:szCs w:val="30"/>
          <w:lang w:val="ru-RU"/>
        </w:rPr>
        <w:t xml:space="preserve"> от ж</w:t>
      </w:r>
      <w:r w:rsidR="000E6A4C">
        <w:rPr>
          <w:sz w:val="30"/>
          <w:szCs w:val="30"/>
          <w:lang w:val="ru-RU"/>
        </w:rPr>
        <w:t>/</w:t>
      </w:r>
      <w:r w:rsidRPr="00907F1B">
        <w:rPr>
          <w:sz w:val="30"/>
          <w:szCs w:val="30"/>
          <w:lang w:val="ru-RU"/>
        </w:rPr>
        <w:t>д.</w:t>
      </w:r>
      <w:r w:rsidR="000E6A4C">
        <w:rPr>
          <w:sz w:val="30"/>
          <w:szCs w:val="30"/>
          <w:lang w:val="ru-RU"/>
        </w:rPr>
        <w:t xml:space="preserve"> </w:t>
      </w:r>
      <w:r w:rsidRPr="00907F1B">
        <w:rPr>
          <w:sz w:val="30"/>
          <w:szCs w:val="30"/>
          <w:lang w:val="ru-RU"/>
        </w:rPr>
        <w:t>станции «</w:t>
      </w:r>
      <w:proofErr w:type="spellStart"/>
      <w:r w:rsidRPr="00907F1B">
        <w:rPr>
          <w:sz w:val="30"/>
          <w:szCs w:val="30"/>
          <w:lang w:val="ru-RU"/>
        </w:rPr>
        <w:t>Горынь</w:t>
      </w:r>
      <w:proofErr w:type="spellEnd"/>
      <w:r w:rsidRPr="00907F1B">
        <w:rPr>
          <w:sz w:val="30"/>
          <w:szCs w:val="30"/>
          <w:lang w:val="ru-RU"/>
        </w:rPr>
        <w:t>».</w:t>
      </w:r>
    </w:p>
    <w:p w:rsidR="00907F1B" w:rsidRPr="00907F1B" w:rsidRDefault="00907F1B" w:rsidP="00907F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907F1B">
        <w:rPr>
          <w:sz w:val="30"/>
          <w:szCs w:val="30"/>
          <w:lang w:val="ru-RU"/>
        </w:rPr>
        <w:t xml:space="preserve">Месторождение выявлено в 1974 году, детальная разведка западной залежи осуществлена в 1983-1986 годах 3ападной партией Белорусской геолого-разведывательной экспедицией по заявке </w:t>
      </w:r>
      <w:proofErr w:type="spellStart"/>
      <w:r w:rsidRPr="00907F1B">
        <w:rPr>
          <w:sz w:val="30"/>
          <w:szCs w:val="30"/>
          <w:lang w:val="ru-RU"/>
        </w:rPr>
        <w:t>Минстройматериалов</w:t>
      </w:r>
      <w:proofErr w:type="spellEnd"/>
      <w:r w:rsidRPr="00907F1B">
        <w:rPr>
          <w:sz w:val="30"/>
          <w:szCs w:val="30"/>
          <w:lang w:val="ru-RU"/>
        </w:rPr>
        <w:t xml:space="preserve"> БССР, для восполнения сырьевой базы стекольных заводов республики взамен отрабатываемого </w:t>
      </w:r>
      <w:proofErr w:type="spellStart"/>
      <w:r w:rsidRPr="00907F1B">
        <w:rPr>
          <w:sz w:val="30"/>
          <w:szCs w:val="30"/>
          <w:lang w:val="ru-RU"/>
        </w:rPr>
        <w:t>Лоевского</w:t>
      </w:r>
      <w:proofErr w:type="spellEnd"/>
      <w:r w:rsidRPr="00907F1B">
        <w:rPr>
          <w:sz w:val="30"/>
          <w:szCs w:val="30"/>
          <w:lang w:val="ru-RU"/>
        </w:rPr>
        <w:t xml:space="preserve"> месторождения.</w:t>
      </w:r>
    </w:p>
    <w:p w:rsidR="00907F1B" w:rsidRPr="00907F1B" w:rsidRDefault="00907F1B" w:rsidP="00907F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907F1B">
        <w:rPr>
          <w:sz w:val="30"/>
          <w:szCs w:val="30"/>
          <w:lang w:val="ru-RU"/>
        </w:rPr>
        <w:t>По состоянию на 01 января 1987 года запасы кварцевых песков</w:t>
      </w:r>
      <w:r w:rsidRPr="00907F1B">
        <w:rPr>
          <w:sz w:val="30"/>
          <w:szCs w:val="30"/>
          <w:lang w:val="ru-RU"/>
        </w:rPr>
        <w:br/>
        <w:t>месторождения «</w:t>
      </w:r>
      <w:proofErr w:type="spellStart"/>
      <w:r w:rsidRPr="00907F1B">
        <w:rPr>
          <w:sz w:val="30"/>
          <w:szCs w:val="30"/>
          <w:lang w:val="ru-RU"/>
        </w:rPr>
        <w:t>Городное</w:t>
      </w:r>
      <w:proofErr w:type="spellEnd"/>
      <w:r w:rsidRPr="00907F1B">
        <w:rPr>
          <w:sz w:val="30"/>
          <w:szCs w:val="30"/>
          <w:lang w:val="ru-RU"/>
        </w:rPr>
        <w:t xml:space="preserve">» (Западная залежь) как сырья для стекольного и попутно формовочного производства составляют 15077 тыс. тонн или 9137,6 тыс.м3. Срок   службы   карьера   составит   72   года   при   годовой производительности 270 </w:t>
      </w:r>
      <w:proofErr w:type="spellStart"/>
      <w:r w:rsidRPr="00907F1B">
        <w:rPr>
          <w:sz w:val="30"/>
          <w:szCs w:val="30"/>
          <w:lang w:val="ru-RU"/>
        </w:rPr>
        <w:t>тыс.тонн</w:t>
      </w:r>
      <w:proofErr w:type="spellEnd"/>
      <w:r w:rsidRPr="00907F1B">
        <w:rPr>
          <w:sz w:val="30"/>
          <w:szCs w:val="30"/>
          <w:lang w:val="ru-RU"/>
        </w:rPr>
        <w:t xml:space="preserve">. Месторождение занимает площадь в контурах подсчета запасов по категориям А,В и С1 суммарно </w:t>
      </w:r>
      <w:smartTag w:uri="urn:schemas-microsoft-com:office:smarttags" w:element="metricconverter">
        <w:smartTagPr>
          <w:attr w:name="ProductID" w:val="90,5 га"/>
        </w:smartTagPr>
        <w:r w:rsidRPr="00907F1B">
          <w:rPr>
            <w:sz w:val="30"/>
            <w:szCs w:val="30"/>
            <w:lang w:val="ru-RU"/>
          </w:rPr>
          <w:t>90,5 га</w:t>
        </w:r>
      </w:smartTag>
      <w:r w:rsidRPr="00907F1B">
        <w:rPr>
          <w:sz w:val="30"/>
          <w:szCs w:val="30"/>
          <w:lang w:val="ru-RU"/>
        </w:rPr>
        <w:t xml:space="preserve">. При разработке 1-го добычного и вскрышного уступов прирост площади за контур подсчета запасов составит </w:t>
      </w:r>
      <w:smartTag w:uri="urn:schemas-microsoft-com:office:smarttags" w:element="metricconverter">
        <w:smartTagPr>
          <w:attr w:name="ProductID" w:val="5,2 га"/>
        </w:smartTagPr>
        <w:r w:rsidRPr="00907F1B">
          <w:rPr>
            <w:sz w:val="30"/>
            <w:szCs w:val="30"/>
            <w:lang w:val="ru-RU"/>
          </w:rPr>
          <w:t>5,2 га</w:t>
        </w:r>
      </w:smartTag>
      <w:r w:rsidRPr="00907F1B">
        <w:rPr>
          <w:sz w:val="30"/>
          <w:szCs w:val="30"/>
          <w:lang w:val="ru-RU"/>
        </w:rPr>
        <w:t xml:space="preserve">, из них по состоянию на 1987 год площадь, покрытая лесом составляла </w:t>
      </w:r>
      <w:smartTag w:uri="urn:schemas-microsoft-com:office:smarttags" w:element="metricconverter">
        <w:smartTagPr>
          <w:attr w:name="ProductID" w:val="83,9 га"/>
        </w:smartTagPr>
        <w:r w:rsidRPr="00907F1B">
          <w:rPr>
            <w:sz w:val="30"/>
            <w:szCs w:val="30"/>
            <w:lang w:val="ru-RU"/>
          </w:rPr>
          <w:t>83,9 га</w:t>
        </w:r>
      </w:smartTag>
      <w:r w:rsidRPr="00907F1B">
        <w:rPr>
          <w:sz w:val="30"/>
          <w:szCs w:val="30"/>
          <w:lang w:val="ru-RU"/>
        </w:rPr>
        <w:t>.</w:t>
      </w:r>
    </w:p>
    <w:p w:rsidR="00907F1B" w:rsidRPr="00907F1B" w:rsidRDefault="00907F1B" w:rsidP="00907F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907F1B">
        <w:rPr>
          <w:sz w:val="30"/>
          <w:szCs w:val="30"/>
          <w:lang w:val="ru-RU"/>
        </w:rPr>
        <w:t xml:space="preserve">Кварцевые    пески    месторождения </w:t>
      </w:r>
      <w:r w:rsidR="0088107E">
        <w:rPr>
          <w:sz w:val="30"/>
          <w:szCs w:val="30"/>
          <w:lang w:val="ru-RU"/>
        </w:rPr>
        <w:t>«</w:t>
      </w:r>
      <w:proofErr w:type="spellStart"/>
      <w:r w:rsidRPr="00907F1B">
        <w:rPr>
          <w:sz w:val="30"/>
          <w:szCs w:val="30"/>
          <w:lang w:val="ru-RU"/>
        </w:rPr>
        <w:t>Городное</w:t>
      </w:r>
      <w:proofErr w:type="spellEnd"/>
      <w:r w:rsidR="0088107E">
        <w:rPr>
          <w:sz w:val="30"/>
          <w:szCs w:val="30"/>
          <w:lang w:val="ru-RU"/>
        </w:rPr>
        <w:t>»</w:t>
      </w:r>
      <w:r w:rsidRPr="00907F1B">
        <w:rPr>
          <w:sz w:val="30"/>
          <w:szCs w:val="30"/>
          <w:lang w:val="ru-RU"/>
        </w:rPr>
        <w:t xml:space="preserve"> имеют    следующий химический состав: SiO2 -98,7-99,34%; Fe2 О3 -0,08-0,12%; А12 О3 -0,20-0,52%</w:t>
      </w:r>
    </w:p>
    <w:p w:rsidR="00907F1B" w:rsidRPr="00907F1B" w:rsidRDefault="00907F1B" w:rsidP="00907F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907F1B">
        <w:rPr>
          <w:sz w:val="30"/>
          <w:szCs w:val="30"/>
          <w:lang w:val="ru-RU"/>
        </w:rPr>
        <w:t xml:space="preserve">Согласно проведенным анализам и испытаниям в ЦЛ УГ БССР кварцевые пески в природном виде отвечают требованиям ГОСТ 22551-77 «Песок кварцевый, молотый песчаник, кварцит и жильный кварц для стекольной промышленности» к маркам ВС-050-1 (0,22%), С-070-1 (22,12%), С-070-2 (0,12%), Б-100-1 (50,75%), Б-100-2 (9,25%), ПБ-150-1 (17,54%) и пригодны для производства бутылок, </w:t>
      </w:r>
      <w:proofErr w:type="spellStart"/>
      <w:r w:rsidRPr="00907F1B">
        <w:rPr>
          <w:sz w:val="30"/>
          <w:szCs w:val="30"/>
          <w:lang w:val="ru-RU"/>
        </w:rPr>
        <w:t>стеклопрофилита</w:t>
      </w:r>
      <w:proofErr w:type="spellEnd"/>
      <w:r w:rsidRPr="00907F1B">
        <w:rPr>
          <w:sz w:val="30"/>
          <w:szCs w:val="30"/>
          <w:lang w:val="ru-RU"/>
        </w:rPr>
        <w:t>, стеклоблоков, стекловолокна для электротехники, хозяйственной посуды, полубелой стеклотары, оконного стекла, облицовочной и фасадной плитки.</w:t>
      </w:r>
    </w:p>
    <w:p w:rsidR="00907F1B" w:rsidRPr="00907F1B" w:rsidRDefault="00907F1B" w:rsidP="00907F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907F1B">
        <w:rPr>
          <w:sz w:val="30"/>
          <w:szCs w:val="30"/>
          <w:lang w:val="ru-RU"/>
        </w:rPr>
        <w:t>Установлена также возможность получения после обогащения концентратов марок ОВС-020-В и ОВС-025-1, пригодных для производства светотехнического и сигнального стекла и стеклоизделий электронной техники, в связи с чем при освоении месторождения целесообразно рассмотреть вариант производства обогащенных песков.</w:t>
      </w:r>
    </w:p>
    <w:p w:rsidR="00907F1B" w:rsidRDefault="00907F1B" w:rsidP="00907F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907F1B">
        <w:rPr>
          <w:sz w:val="30"/>
          <w:szCs w:val="30"/>
          <w:lang w:val="ru-RU"/>
        </w:rPr>
        <w:t xml:space="preserve">Также часть кварцевых песков в природном виде отвечают требованиям ГОСТ 2138-84 «Пески </w:t>
      </w:r>
      <w:r w:rsidRPr="00907F1B">
        <w:rPr>
          <w:sz w:val="30"/>
          <w:szCs w:val="30"/>
          <w:lang w:val="ru-RU"/>
        </w:rPr>
        <w:lastRenderedPageBreak/>
        <w:t>формовочные» к маркам КРК (3,34%), К016 (74,17%), ТО 16 (4,49%), КРО (8,605), КО1 (9,40%), пригодных для производства формовочных и стержневых смесей при производстве крупного, среднего и мелкого стального и чугунного литья, а также для футеровки разливочных ковшей.</w:t>
      </w:r>
    </w:p>
    <w:p w:rsidR="00B47B84" w:rsidRDefault="00B47B84" w:rsidP="00C34096">
      <w:pPr>
        <w:shd w:val="clear" w:color="auto" w:fill="FFFFFF"/>
        <w:ind w:firstLine="720"/>
        <w:jc w:val="center"/>
        <w:rPr>
          <w:b/>
          <w:kern w:val="30"/>
          <w:sz w:val="30"/>
          <w:szCs w:val="30"/>
        </w:rPr>
      </w:pPr>
    </w:p>
    <w:p w:rsidR="00C34096" w:rsidRPr="00192C27" w:rsidRDefault="00C34096" w:rsidP="00C34096">
      <w:pPr>
        <w:shd w:val="clear" w:color="auto" w:fill="FFFFFF"/>
        <w:ind w:firstLine="720"/>
        <w:jc w:val="center"/>
        <w:rPr>
          <w:b/>
          <w:kern w:val="30"/>
          <w:sz w:val="30"/>
          <w:szCs w:val="30"/>
        </w:rPr>
      </w:pPr>
      <w:r w:rsidRPr="00192C27">
        <w:rPr>
          <w:b/>
          <w:kern w:val="30"/>
          <w:sz w:val="30"/>
          <w:szCs w:val="30"/>
        </w:rPr>
        <w:t>ОПИСАНИЕ МЕСТОРОЖДЕНИЯ «ГОРОДНОЕ»</w:t>
      </w:r>
    </w:p>
    <w:p w:rsidR="00C34096" w:rsidRPr="00986591" w:rsidRDefault="00C34096" w:rsidP="00C34096">
      <w:pPr>
        <w:shd w:val="clear" w:color="auto" w:fill="FFFFFF"/>
        <w:ind w:firstLine="720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Площадь месторождения практически полностью залесена. Ближайшая ж/д станция расположена в 21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км на восток-юго-восток от западной залежи. Шоссейная дорога с асфальтовым покрытием проходит в 5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км севернее месторождения. Непосредственно через месторождение проходит грунтовая дорога. Проходя по болотному массиву, дорога труднодоступна для автотранспорта в весенне-осеннее время.</w:t>
      </w:r>
    </w:p>
    <w:p w:rsidR="00C34096" w:rsidRPr="00986591" w:rsidRDefault="00C34096" w:rsidP="00C34096">
      <w:pPr>
        <w:shd w:val="clear" w:color="auto" w:fill="FFFFFF"/>
        <w:ind w:firstLine="720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Западная линза прослеживается от северной окраины д.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Городное в северо-западном направлении на расстоянии около 3-х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км. Ширина линзы 0,2-1,8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км.</w:t>
      </w:r>
    </w:p>
    <w:p w:rsidR="00C34096" w:rsidRPr="00986591" w:rsidRDefault="00C34096" w:rsidP="00C34096">
      <w:pPr>
        <w:shd w:val="clear" w:color="auto" w:fill="FFFFFF"/>
        <w:ind w:firstLine="720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Мощность вскрышных пород колеблется от 0,5 до 7,0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м, мощность полезного ископаемого от 3,0 до 15,4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м</w:t>
      </w:r>
    </w:p>
    <w:p w:rsidR="00C34096" w:rsidRPr="00986591" w:rsidRDefault="00C34096" w:rsidP="00C34096">
      <w:pPr>
        <w:shd w:val="clear" w:color="auto" w:fill="FFFFFF"/>
        <w:ind w:firstLine="720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Месторождение представлено кварцевыми песками характеризующиеся гранулометрическим составом</w:t>
      </w:r>
    </w:p>
    <w:p w:rsidR="00C34096" w:rsidRDefault="00C34096" w:rsidP="00C34096">
      <w:pPr>
        <w:spacing w:after="110" w:line="1" w:lineRule="exact"/>
        <w:rPr>
          <w:rFonts w:ascii="Courier New" w:hAnsi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1227"/>
        <w:gridCol w:w="1227"/>
        <w:gridCol w:w="1228"/>
        <w:gridCol w:w="1227"/>
        <w:gridCol w:w="1228"/>
        <w:gridCol w:w="1227"/>
        <w:gridCol w:w="1228"/>
        <w:gridCol w:w="1227"/>
        <w:gridCol w:w="1228"/>
        <w:gridCol w:w="1227"/>
        <w:gridCol w:w="1228"/>
      </w:tblGrid>
      <w:tr w:rsidR="00C34096" w:rsidRPr="00042E7C" w:rsidTr="00D92339">
        <w:trPr>
          <w:trHeight w:hRule="exact" w:val="437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rPr>
                <w:kern w:val="2"/>
                <w:sz w:val="30"/>
                <w:szCs w:val="30"/>
              </w:rPr>
            </w:pPr>
          </w:p>
        </w:tc>
        <w:tc>
          <w:tcPr>
            <w:tcW w:w="135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Гранулометрический состав</w:t>
            </w:r>
          </w:p>
        </w:tc>
      </w:tr>
      <w:tr w:rsidR="00C34096" w:rsidRPr="00042E7C" w:rsidTr="00D92339">
        <w:trPr>
          <w:trHeight w:hRule="exact" w:val="432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rPr>
                <w:kern w:val="2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2,5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1,6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1,0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0,63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0,315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0,16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kern w:val="2"/>
                <w:sz w:val="30"/>
                <w:szCs w:val="30"/>
              </w:rPr>
              <w:t>0,063</w:t>
            </w:r>
          </w:p>
        </w:tc>
      </w:tr>
      <w:tr w:rsidR="00C34096" w:rsidRPr="00042E7C" w:rsidTr="00D92339">
        <w:trPr>
          <w:trHeight w:hRule="exact" w:val="432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От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0,88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6,18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1,24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1,04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kern w:val="2"/>
                <w:sz w:val="30"/>
                <w:szCs w:val="30"/>
              </w:rPr>
              <w:t>0,2</w:t>
            </w:r>
          </w:p>
        </w:tc>
      </w:tr>
      <w:tr w:rsidR="00C34096" w:rsidRPr="00042E7C" w:rsidTr="00D92339">
        <w:trPr>
          <w:trHeight w:hRule="exact" w:val="432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До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4,8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5,04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23,58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23,52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28,4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73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43,46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57,72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kern w:val="2"/>
                <w:sz w:val="30"/>
                <w:szCs w:val="30"/>
              </w:rPr>
              <w:t>18,26</w:t>
            </w:r>
          </w:p>
        </w:tc>
      </w:tr>
      <w:tr w:rsidR="00C34096" w:rsidRPr="00042E7C" w:rsidTr="00D92339">
        <w:trPr>
          <w:trHeight w:hRule="exact" w:val="446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Сред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0,3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1,73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4,79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8,2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10,16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11,11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29,74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bCs/>
                <w:kern w:val="2"/>
                <w:sz w:val="30"/>
                <w:szCs w:val="30"/>
              </w:rPr>
              <w:t>15,93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kern w:val="2"/>
                <w:sz w:val="30"/>
                <w:szCs w:val="30"/>
              </w:rPr>
            </w:pPr>
            <w:r w:rsidRPr="00042E7C">
              <w:rPr>
                <w:kern w:val="2"/>
                <w:sz w:val="30"/>
                <w:szCs w:val="30"/>
              </w:rPr>
              <w:t>1,44</w:t>
            </w:r>
          </w:p>
        </w:tc>
      </w:tr>
    </w:tbl>
    <w:p w:rsidR="00C34096" w:rsidRPr="00986591" w:rsidRDefault="00C34096" w:rsidP="00C34096">
      <w:pPr>
        <w:shd w:val="clear" w:color="auto" w:fill="FFFFFF"/>
        <w:spacing w:before="120" w:after="120"/>
        <w:ind w:firstLine="720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Химический состав</w:t>
      </w:r>
    </w:p>
    <w:p w:rsidR="00C34096" w:rsidRDefault="00C34096" w:rsidP="00C34096">
      <w:pPr>
        <w:spacing w:after="163" w:line="1" w:lineRule="exact"/>
        <w:rPr>
          <w:rFonts w:ascii="Courier New" w:hAnsi="Courier New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1480"/>
        <w:gridCol w:w="1480"/>
        <w:gridCol w:w="1480"/>
        <w:gridCol w:w="1480"/>
        <w:gridCol w:w="1480"/>
        <w:gridCol w:w="1480"/>
        <w:gridCol w:w="1480"/>
        <w:gridCol w:w="1480"/>
        <w:gridCol w:w="1481"/>
      </w:tblGrid>
      <w:tr w:rsidR="00C34096" w:rsidRPr="00042E7C" w:rsidTr="00D92339">
        <w:trPr>
          <w:trHeight w:hRule="exact" w:val="442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</w:p>
        </w:tc>
        <w:tc>
          <w:tcPr>
            <w:tcW w:w="13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Содержание элементов в % по весу</w:t>
            </w:r>
          </w:p>
        </w:tc>
      </w:tr>
      <w:tr w:rsidR="00C34096" w:rsidRPr="00042E7C" w:rsidTr="00D92339">
        <w:trPr>
          <w:trHeight w:hRule="exact" w:val="432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rPr>
                <w:kern w:val="20"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SiО</w:t>
            </w:r>
            <w:r w:rsidRPr="00042E7C">
              <w:rPr>
                <w:kern w:val="20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Al</w:t>
            </w:r>
            <w:r w:rsidRPr="00042E7C">
              <w:rPr>
                <w:kern w:val="20"/>
                <w:sz w:val="30"/>
                <w:szCs w:val="30"/>
                <w:vertAlign w:val="subscript"/>
              </w:rPr>
              <w:t>2</w:t>
            </w:r>
            <w:r w:rsidRPr="00042E7C">
              <w:rPr>
                <w:kern w:val="20"/>
                <w:sz w:val="30"/>
                <w:szCs w:val="30"/>
              </w:rPr>
              <w:t>О</w:t>
            </w:r>
            <w:r w:rsidRPr="00042E7C">
              <w:rPr>
                <w:kern w:val="20"/>
                <w:sz w:val="30"/>
                <w:szCs w:val="30"/>
                <w:vertAlign w:val="subscript"/>
              </w:rPr>
              <w:t>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Fe</w:t>
            </w:r>
            <w:r w:rsidRPr="00042E7C">
              <w:rPr>
                <w:kern w:val="20"/>
                <w:sz w:val="30"/>
                <w:szCs w:val="30"/>
                <w:vertAlign w:val="subscript"/>
              </w:rPr>
              <w:t>2</w:t>
            </w:r>
            <w:r w:rsidRPr="00042E7C">
              <w:rPr>
                <w:kern w:val="20"/>
                <w:sz w:val="30"/>
                <w:szCs w:val="30"/>
              </w:rPr>
              <w:t>О</w:t>
            </w:r>
            <w:r w:rsidRPr="00042E7C">
              <w:rPr>
                <w:kern w:val="20"/>
                <w:sz w:val="30"/>
                <w:szCs w:val="30"/>
                <w:vertAlign w:val="subscript"/>
              </w:rPr>
              <w:t>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TiО</w:t>
            </w:r>
            <w:r w:rsidRPr="00042E7C">
              <w:rPr>
                <w:kern w:val="20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СаО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М</w:t>
            </w:r>
            <w:r w:rsidRPr="00042E7C">
              <w:rPr>
                <w:kern w:val="20"/>
                <w:sz w:val="30"/>
                <w:szCs w:val="30"/>
                <w:lang w:val="en-US"/>
              </w:rPr>
              <w:t>g</w:t>
            </w:r>
            <w:r w:rsidRPr="00042E7C">
              <w:rPr>
                <w:kern w:val="20"/>
                <w:sz w:val="30"/>
                <w:szCs w:val="30"/>
              </w:rPr>
              <w:t>О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Na</w:t>
            </w:r>
            <w:r w:rsidRPr="00042E7C">
              <w:rPr>
                <w:kern w:val="20"/>
                <w:sz w:val="30"/>
                <w:szCs w:val="30"/>
                <w:vertAlign w:val="subscript"/>
              </w:rPr>
              <w:t>2</w:t>
            </w:r>
            <w:r w:rsidRPr="00042E7C">
              <w:rPr>
                <w:kern w:val="20"/>
                <w:sz w:val="30"/>
                <w:szCs w:val="30"/>
              </w:rPr>
              <w:t>О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К</w:t>
            </w:r>
            <w:r w:rsidRPr="00042E7C">
              <w:rPr>
                <w:kern w:val="20"/>
                <w:sz w:val="30"/>
                <w:szCs w:val="30"/>
                <w:vertAlign w:val="subscript"/>
              </w:rPr>
              <w:t>2</w:t>
            </w:r>
            <w:r w:rsidRPr="00042E7C">
              <w:rPr>
                <w:kern w:val="20"/>
                <w:sz w:val="30"/>
                <w:szCs w:val="30"/>
              </w:rPr>
              <w:t>О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С</w:t>
            </w:r>
            <w:r w:rsidRPr="00042E7C">
              <w:rPr>
                <w:kern w:val="20"/>
                <w:sz w:val="30"/>
                <w:szCs w:val="30"/>
                <w:lang w:val="en-US"/>
              </w:rPr>
              <w:t>r</w:t>
            </w:r>
            <w:r w:rsidRPr="00042E7C">
              <w:rPr>
                <w:kern w:val="20"/>
                <w:sz w:val="30"/>
                <w:szCs w:val="30"/>
                <w:vertAlign w:val="subscript"/>
              </w:rPr>
              <w:t>2</w:t>
            </w:r>
            <w:r w:rsidRPr="00042E7C">
              <w:rPr>
                <w:kern w:val="20"/>
                <w:sz w:val="30"/>
                <w:szCs w:val="30"/>
              </w:rPr>
              <w:t>О</w:t>
            </w:r>
            <w:r w:rsidRPr="00042E7C">
              <w:rPr>
                <w:kern w:val="20"/>
                <w:sz w:val="30"/>
                <w:szCs w:val="30"/>
                <w:vertAlign w:val="subscript"/>
              </w:rPr>
              <w:t>3</w:t>
            </w:r>
          </w:p>
        </w:tc>
      </w:tr>
      <w:tr w:rsidR="00C34096" w:rsidRPr="00042E7C" w:rsidTr="00D92339">
        <w:trPr>
          <w:trHeight w:hRule="exact" w:val="432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От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91,61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0,02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0,01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0,13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Сл</w:t>
            </w:r>
          </w:p>
        </w:tc>
      </w:tr>
      <w:tr w:rsidR="00C34096" w:rsidRPr="00042E7C" w:rsidTr="00D92339">
        <w:trPr>
          <w:trHeight w:hRule="exact" w:val="446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До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99,85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0,53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0,85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0,71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0,06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0,08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0,31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jc w:val="center"/>
              <w:rPr>
                <w:kern w:val="20"/>
                <w:sz w:val="30"/>
                <w:szCs w:val="30"/>
              </w:rPr>
            </w:pPr>
            <w:r w:rsidRPr="00042E7C">
              <w:rPr>
                <w:kern w:val="20"/>
                <w:sz w:val="30"/>
                <w:szCs w:val="30"/>
              </w:rPr>
              <w:t>0,003</w:t>
            </w:r>
          </w:p>
        </w:tc>
      </w:tr>
    </w:tbl>
    <w:p w:rsidR="00C34096" w:rsidRDefault="00C34096" w:rsidP="00C34096">
      <w:pPr>
        <w:sectPr w:rsidR="00C34096" w:rsidSect="00C34096"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72"/>
        </w:sectPr>
      </w:pPr>
    </w:p>
    <w:p w:rsidR="00C34096" w:rsidRPr="00192C27" w:rsidRDefault="00C34096" w:rsidP="00C34096">
      <w:pPr>
        <w:shd w:val="clear" w:color="auto" w:fill="FFFFFF"/>
        <w:ind w:firstLine="709"/>
        <w:jc w:val="center"/>
        <w:rPr>
          <w:b/>
          <w:kern w:val="30"/>
          <w:sz w:val="30"/>
          <w:szCs w:val="30"/>
        </w:rPr>
      </w:pPr>
      <w:r w:rsidRPr="00192C27">
        <w:rPr>
          <w:b/>
          <w:kern w:val="30"/>
          <w:sz w:val="30"/>
          <w:szCs w:val="30"/>
        </w:rPr>
        <w:lastRenderedPageBreak/>
        <w:t>ОПИСАНИЕ МЕСТОРОЖДЕНИЯ «ГОРОДНОЕ» (продолжение)</w:t>
      </w:r>
    </w:p>
    <w:p w:rsidR="00C34096" w:rsidRPr="00986591" w:rsidRDefault="00C34096" w:rsidP="00C34096">
      <w:pPr>
        <w:shd w:val="clear" w:color="auto" w:fill="FFFFFF"/>
        <w:ind w:firstLine="709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Восточная линза, расположенная в 3,5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км восток-северо-восток от д.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Городное прослеживается виде узкой полосы</w:t>
      </w:r>
      <w:r>
        <w:rPr>
          <w:kern w:val="30"/>
          <w:sz w:val="30"/>
          <w:szCs w:val="30"/>
        </w:rPr>
        <w:t xml:space="preserve"> 0,2</w:t>
      </w:r>
      <w:r w:rsidRPr="00986591">
        <w:rPr>
          <w:kern w:val="30"/>
          <w:sz w:val="30"/>
          <w:szCs w:val="30"/>
        </w:rPr>
        <w:t>-0,8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км в северо</w:t>
      </w:r>
      <w:r>
        <w:rPr>
          <w:kern w:val="30"/>
          <w:sz w:val="30"/>
          <w:szCs w:val="30"/>
        </w:rPr>
        <w:t>-</w:t>
      </w:r>
      <w:r w:rsidRPr="00986591">
        <w:rPr>
          <w:kern w:val="30"/>
          <w:sz w:val="30"/>
          <w:szCs w:val="30"/>
        </w:rPr>
        <w:t>восточном направлении на расстояние около 3-х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км</w:t>
      </w:r>
      <w:r>
        <w:rPr>
          <w:kern w:val="30"/>
          <w:sz w:val="30"/>
          <w:szCs w:val="30"/>
        </w:rPr>
        <w:t>.</w:t>
      </w:r>
      <w:r w:rsidRPr="00986591">
        <w:rPr>
          <w:kern w:val="30"/>
          <w:sz w:val="30"/>
          <w:szCs w:val="30"/>
        </w:rPr>
        <w:t xml:space="preserve"> Глубина залегания полезного ископаемого от </w:t>
      </w:r>
      <w:r>
        <w:rPr>
          <w:kern w:val="30"/>
          <w:sz w:val="30"/>
          <w:szCs w:val="30"/>
        </w:rPr>
        <w:t>0</w:t>
      </w:r>
      <w:r w:rsidRPr="00986591">
        <w:rPr>
          <w:kern w:val="30"/>
          <w:sz w:val="30"/>
          <w:szCs w:val="30"/>
        </w:rPr>
        <w:t>,2 до 8,</w:t>
      </w:r>
      <w:r>
        <w:rPr>
          <w:kern w:val="30"/>
          <w:sz w:val="30"/>
          <w:szCs w:val="30"/>
        </w:rPr>
        <w:t>0 </w:t>
      </w:r>
      <w:r w:rsidRPr="00986591">
        <w:rPr>
          <w:kern w:val="30"/>
          <w:sz w:val="30"/>
          <w:szCs w:val="30"/>
        </w:rPr>
        <w:t>м мощность слоя от 6,9 до 13,3 м</w:t>
      </w:r>
      <w:r>
        <w:rPr>
          <w:kern w:val="30"/>
          <w:sz w:val="30"/>
          <w:szCs w:val="30"/>
        </w:rPr>
        <w:t>.</w:t>
      </w:r>
    </w:p>
    <w:p w:rsidR="00C34096" w:rsidRPr="00986591" w:rsidRDefault="00C34096" w:rsidP="00C34096">
      <w:pPr>
        <w:shd w:val="clear" w:color="auto" w:fill="FFFFFF"/>
        <w:ind w:firstLine="709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По условию залегания, качественные и химические показатели аналогичны западной линзы</w:t>
      </w:r>
      <w:r>
        <w:rPr>
          <w:kern w:val="30"/>
          <w:sz w:val="30"/>
          <w:szCs w:val="30"/>
        </w:rPr>
        <w:t>.</w:t>
      </w:r>
    </w:p>
    <w:p w:rsidR="00C34096" w:rsidRPr="00986591" w:rsidRDefault="00C34096" w:rsidP="00C34096">
      <w:pPr>
        <w:shd w:val="clear" w:color="auto" w:fill="FFFFFF"/>
        <w:ind w:firstLine="709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Грунтовые воды залегают на глубине от 0,8 до 10,5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м от дневной поверхности. Толща кварцевых песков, вошедших в подсчет запасов по отдельным выработкам, полностью обводнена или обводнена ее значительная мощность 9,5-12м. Необводненная мощность песков не превышает 3,5</w:t>
      </w:r>
      <w:r>
        <w:rPr>
          <w:kern w:val="30"/>
          <w:sz w:val="30"/>
          <w:szCs w:val="30"/>
        </w:rPr>
        <w:t xml:space="preserve"> </w:t>
      </w:r>
      <w:r w:rsidRPr="00986591">
        <w:rPr>
          <w:kern w:val="30"/>
          <w:sz w:val="30"/>
          <w:szCs w:val="30"/>
        </w:rPr>
        <w:t>м.</w:t>
      </w:r>
    </w:p>
    <w:p w:rsidR="00C34096" w:rsidRPr="00986591" w:rsidRDefault="00C34096" w:rsidP="00C34096">
      <w:pPr>
        <w:shd w:val="clear" w:color="auto" w:fill="FFFFFF"/>
        <w:ind w:firstLine="709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Пески месторождения «Городное» пригодны для стекольной промышленности при условии отсева фракции крупнее 0,5</w:t>
      </w:r>
      <w:r>
        <w:rPr>
          <w:kern w:val="30"/>
          <w:sz w:val="30"/>
          <w:szCs w:val="30"/>
        </w:rPr>
        <w:t xml:space="preserve"> </w:t>
      </w:r>
      <w:r w:rsidRPr="00986591">
        <w:rPr>
          <w:kern w:val="30"/>
          <w:sz w:val="30"/>
          <w:szCs w:val="30"/>
        </w:rPr>
        <w:t>мм.</w:t>
      </w:r>
    </w:p>
    <w:p w:rsidR="00C34096" w:rsidRPr="00986591" w:rsidRDefault="00C34096" w:rsidP="00C34096">
      <w:pPr>
        <w:shd w:val="clear" w:color="auto" w:fill="FFFFFF"/>
        <w:ind w:firstLine="709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В подсчет запасов включены кварцевые пески с мощностью вскрышных пород до 10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м, минимальной мощностью полезного</w:t>
      </w:r>
      <w:r>
        <w:rPr>
          <w:kern w:val="30"/>
          <w:sz w:val="30"/>
          <w:szCs w:val="30"/>
        </w:rPr>
        <w:t xml:space="preserve"> </w:t>
      </w:r>
      <w:r w:rsidRPr="00986591">
        <w:rPr>
          <w:kern w:val="30"/>
          <w:sz w:val="30"/>
          <w:szCs w:val="30"/>
        </w:rPr>
        <w:t>ископаемого 5м и соотношением вскрышных пород к мощности полезного ископаемого не более 1:2. По условиям залегания в пределах месторождения выделены 3 блока</w:t>
      </w:r>
    </w:p>
    <w:p w:rsidR="00C34096" w:rsidRPr="00986591" w:rsidRDefault="00C34096" w:rsidP="00C34096">
      <w:pPr>
        <w:ind w:firstLine="709"/>
        <w:rPr>
          <w:kern w:val="30"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8"/>
        <w:gridCol w:w="2205"/>
        <w:gridCol w:w="2206"/>
        <w:gridCol w:w="2205"/>
        <w:gridCol w:w="2206"/>
        <w:gridCol w:w="2205"/>
        <w:gridCol w:w="2206"/>
      </w:tblGrid>
      <w:tr w:rsidR="00C34096" w:rsidRPr="00042E7C" w:rsidTr="00D92339">
        <w:trPr>
          <w:trHeight w:hRule="exact" w:val="107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pacing w:val="-6"/>
                <w:sz w:val="30"/>
                <w:szCs w:val="30"/>
              </w:rPr>
              <w:t>№ блока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pacing w:val="-9"/>
                <w:sz w:val="30"/>
                <w:szCs w:val="30"/>
              </w:rPr>
              <w:t>Площадь, м</w:t>
            </w:r>
            <w:r w:rsidRPr="00042E7C">
              <w:rPr>
                <w:spacing w:val="-9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pacing w:val="-5"/>
                <w:sz w:val="30"/>
                <w:szCs w:val="30"/>
              </w:rPr>
              <w:t xml:space="preserve">Мощ.вскрыш, </w:t>
            </w:r>
            <w:r w:rsidRPr="00042E7C">
              <w:rPr>
                <w:sz w:val="30"/>
                <w:szCs w:val="30"/>
              </w:rPr>
              <w:t>пород, м</w:t>
            </w:r>
          </w:p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(сред)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pacing w:val="-6"/>
                <w:sz w:val="30"/>
                <w:szCs w:val="30"/>
              </w:rPr>
              <w:t xml:space="preserve">Мощ.полезн. </w:t>
            </w:r>
            <w:r w:rsidRPr="00042E7C">
              <w:rPr>
                <w:sz w:val="30"/>
                <w:szCs w:val="30"/>
              </w:rPr>
              <w:t>ископ., м</w:t>
            </w:r>
          </w:p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(сред)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 xml:space="preserve">Объем </w:t>
            </w:r>
            <w:r w:rsidRPr="00042E7C">
              <w:rPr>
                <w:spacing w:val="-7"/>
                <w:sz w:val="30"/>
                <w:szCs w:val="30"/>
              </w:rPr>
              <w:t>вскрыши, м</w:t>
            </w:r>
            <w:r w:rsidRPr="00042E7C">
              <w:rPr>
                <w:spacing w:val="-7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 xml:space="preserve">Запасы </w:t>
            </w:r>
            <w:r w:rsidRPr="00042E7C">
              <w:rPr>
                <w:spacing w:val="-5"/>
                <w:sz w:val="30"/>
                <w:szCs w:val="30"/>
              </w:rPr>
              <w:t>полез.ископ,</w:t>
            </w:r>
          </w:p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т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pacing w:val="-4"/>
                <w:sz w:val="30"/>
                <w:szCs w:val="30"/>
              </w:rPr>
              <w:t>Соотношение</w:t>
            </w:r>
          </w:p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 xml:space="preserve">вскрыш к </w:t>
            </w:r>
            <w:r w:rsidRPr="00042E7C">
              <w:rPr>
                <w:spacing w:val="-5"/>
                <w:sz w:val="30"/>
                <w:szCs w:val="30"/>
              </w:rPr>
              <w:t>полез.ископ</w:t>
            </w:r>
          </w:p>
        </w:tc>
      </w:tr>
      <w:tr w:rsidR="00C34096" w:rsidRPr="00042E7C" w:rsidTr="00D92339">
        <w:trPr>
          <w:trHeight w:hRule="exact" w:val="47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1 827 000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3,5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9,5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6394500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27770400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1:2,6</w:t>
            </w:r>
          </w:p>
        </w:tc>
      </w:tr>
      <w:tr w:rsidR="00C34096" w:rsidRPr="00042E7C" w:rsidTr="00D92339">
        <w:trPr>
          <w:trHeight w:hRule="exact" w:val="48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941 175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4,2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11,8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3952935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17769376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1:2</w:t>
            </w:r>
          </w:p>
        </w:tc>
      </w:tr>
      <w:tr w:rsidR="00C34096" w:rsidRPr="00042E7C" w:rsidTr="00D92339">
        <w:trPr>
          <w:trHeight w:hRule="exact"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3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2 060 470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3,5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9,7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7211645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31978494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042E7C">
              <w:rPr>
                <w:sz w:val="30"/>
                <w:szCs w:val="30"/>
              </w:rPr>
              <w:t>1:2,7</w:t>
            </w:r>
          </w:p>
        </w:tc>
      </w:tr>
      <w:tr w:rsidR="00C34096" w:rsidRPr="00042E7C" w:rsidTr="00D92339">
        <w:trPr>
          <w:trHeight w:hRule="exact" w:val="49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rPr>
                <w:b/>
                <w:sz w:val="30"/>
                <w:szCs w:val="30"/>
              </w:rPr>
            </w:pPr>
            <w:r w:rsidRPr="00042E7C"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42E7C">
              <w:rPr>
                <w:b/>
                <w:sz w:val="30"/>
                <w:szCs w:val="30"/>
              </w:rPr>
              <w:t xml:space="preserve">4 </w:t>
            </w:r>
            <w:r w:rsidRPr="00042E7C">
              <w:rPr>
                <w:b/>
                <w:bCs/>
                <w:sz w:val="30"/>
                <w:szCs w:val="30"/>
              </w:rPr>
              <w:t>828 645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42E7C">
              <w:rPr>
                <w:b/>
                <w:bCs/>
                <w:sz w:val="30"/>
                <w:szCs w:val="30"/>
              </w:rPr>
              <w:t>3,64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42E7C">
              <w:rPr>
                <w:b/>
                <w:bCs/>
                <w:sz w:val="30"/>
                <w:szCs w:val="30"/>
              </w:rPr>
              <w:t>10,03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42E7C">
              <w:rPr>
                <w:b/>
                <w:bCs/>
                <w:sz w:val="30"/>
                <w:szCs w:val="30"/>
              </w:rPr>
              <w:t>17559080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42E7C">
              <w:rPr>
                <w:b/>
                <w:bCs/>
                <w:sz w:val="30"/>
                <w:szCs w:val="30"/>
              </w:rPr>
              <w:t>77518270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096" w:rsidRPr="00042E7C" w:rsidRDefault="00C34096" w:rsidP="00D92339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42E7C">
              <w:rPr>
                <w:b/>
                <w:bCs/>
                <w:sz w:val="30"/>
                <w:szCs w:val="30"/>
              </w:rPr>
              <w:t>1:2,5</w:t>
            </w:r>
          </w:p>
        </w:tc>
      </w:tr>
    </w:tbl>
    <w:p w:rsidR="00C34096" w:rsidRDefault="00C34096" w:rsidP="00C34096">
      <w:pPr>
        <w:sectPr w:rsidR="00C34096" w:rsidSect="00042E7C">
          <w:pgSz w:w="16834" w:h="11909" w:orient="landscape"/>
          <w:pgMar w:top="1134" w:right="1134" w:bottom="567" w:left="1134" w:header="720" w:footer="720" w:gutter="0"/>
          <w:cols w:space="60"/>
          <w:noEndnote/>
        </w:sectPr>
      </w:pPr>
    </w:p>
    <w:p w:rsidR="00C34096" w:rsidRPr="00986591" w:rsidRDefault="00C34096" w:rsidP="00C34096">
      <w:pPr>
        <w:shd w:val="clear" w:color="auto" w:fill="FFFFFF"/>
        <w:ind w:firstLine="709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lastRenderedPageBreak/>
        <w:t>ОПИСАНИЕ МЕСТОРОЖДЕНИЯ «ГОРОДНОЕ» (продолжение)</w:t>
      </w:r>
    </w:p>
    <w:p w:rsidR="00C34096" w:rsidRPr="00986591" w:rsidRDefault="00C34096" w:rsidP="00C34096">
      <w:pPr>
        <w:shd w:val="clear" w:color="auto" w:fill="FFFFFF"/>
        <w:ind w:firstLine="709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На площади 482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га объем кварцевых песков вошедших в подсчет запасов 77,5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млн.т. из них 45,54 млн.т.</w:t>
      </w:r>
      <w:r>
        <w:rPr>
          <w:kern w:val="30"/>
          <w:sz w:val="30"/>
          <w:szCs w:val="30"/>
        </w:rPr>
        <w:t> –</w:t>
      </w:r>
      <w:r w:rsidRPr="00986591">
        <w:rPr>
          <w:kern w:val="30"/>
          <w:sz w:val="30"/>
          <w:szCs w:val="30"/>
        </w:rPr>
        <w:t>западная залежь, из них 15 млн.т. пригодны для стекольной промышленности.</w:t>
      </w:r>
    </w:p>
    <w:p w:rsidR="00C34096" w:rsidRPr="00986591" w:rsidRDefault="00C34096" w:rsidP="00C34096">
      <w:pPr>
        <w:shd w:val="clear" w:color="auto" w:fill="FFFFFF"/>
        <w:ind w:firstLine="709"/>
        <w:jc w:val="both"/>
        <w:rPr>
          <w:kern w:val="30"/>
          <w:sz w:val="30"/>
          <w:szCs w:val="30"/>
        </w:rPr>
      </w:pPr>
      <w:r w:rsidRPr="00986591">
        <w:rPr>
          <w:kern w:val="30"/>
          <w:sz w:val="30"/>
          <w:szCs w:val="30"/>
        </w:rPr>
        <w:t>Кварцевые пески изучались комплексно: с целью определения их пригодности для стекольного и формовочного производства. Предварительная разведка производилась по сетке 200</w:t>
      </w:r>
      <w:r>
        <w:rPr>
          <w:kern w:val="30"/>
          <w:sz w:val="30"/>
          <w:szCs w:val="30"/>
        </w:rPr>
        <w:t> × </w:t>
      </w:r>
      <w:r w:rsidRPr="00986591">
        <w:rPr>
          <w:kern w:val="30"/>
          <w:sz w:val="30"/>
          <w:szCs w:val="30"/>
        </w:rPr>
        <w:t>200м. Скважины бурились диаметром 127</w:t>
      </w:r>
      <w:r>
        <w:rPr>
          <w:kern w:val="30"/>
          <w:sz w:val="30"/>
          <w:szCs w:val="30"/>
        </w:rPr>
        <w:t> </w:t>
      </w:r>
      <w:r w:rsidRPr="00986591">
        <w:rPr>
          <w:kern w:val="30"/>
          <w:sz w:val="30"/>
          <w:szCs w:val="30"/>
        </w:rPr>
        <w:t>мм Глубина скважин определялась горно-техническими условиями, т.е. скважины проходились на полную мощность. Всего пробурено 36 скважин.</w:t>
      </w:r>
    </w:p>
    <w:p w:rsidR="00C34096" w:rsidRDefault="00C34096" w:rsidP="00C34096">
      <w:pPr>
        <w:spacing w:before="144"/>
        <w:ind w:right="202"/>
        <w:rPr>
          <w:rFonts w:ascii="Courier New" w:hAnsi="Courier New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97155</wp:posOffset>
            </wp:positionV>
            <wp:extent cx="8023225" cy="39376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225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096" w:rsidRPr="00907F1B" w:rsidRDefault="00C34096" w:rsidP="00907F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907F1B" w:rsidRPr="00907F1B" w:rsidRDefault="00907F1B" w:rsidP="00907F1B">
      <w:pPr>
        <w:widowControl w:val="0"/>
        <w:rPr>
          <w:rFonts w:ascii="Courier New" w:eastAsia="Courier New" w:hAnsi="Courier New" w:cs="Courier New"/>
          <w:color w:val="000000"/>
          <w:lang w:val="ru-RU" w:bidi="ru-RU"/>
        </w:rPr>
      </w:pPr>
    </w:p>
    <w:p w:rsidR="00A90F1C" w:rsidRPr="00907F1B" w:rsidRDefault="00A90F1C">
      <w:pPr>
        <w:rPr>
          <w:lang w:val="ru-RU"/>
        </w:rPr>
      </w:pPr>
    </w:p>
    <w:sectPr w:rsidR="00A90F1C" w:rsidRPr="00907F1B" w:rsidSect="00C3409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88" w:rsidRDefault="002E6788">
      <w:r>
        <w:separator/>
      </w:r>
    </w:p>
  </w:endnote>
  <w:endnote w:type="continuationSeparator" w:id="0">
    <w:p w:rsidR="002E6788" w:rsidRDefault="002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88" w:rsidRDefault="002E6788">
      <w:r>
        <w:separator/>
      </w:r>
    </w:p>
  </w:footnote>
  <w:footnote w:type="continuationSeparator" w:id="0">
    <w:p w:rsidR="002E6788" w:rsidRDefault="002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12" w:rsidRDefault="007733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20912" w:rsidRDefault="002E6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2B"/>
    <w:rsid w:val="00081806"/>
    <w:rsid w:val="000E6A4C"/>
    <w:rsid w:val="0014613C"/>
    <w:rsid w:val="002B59B1"/>
    <w:rsid w:val="002E6788"/>
    <w:rsid w:val="00460A2C"/>
    <w:rsid w:val="0057209F"/>
    <w:rsid w:val="0077332B"/>
    <w:rsid w:val="007C076F"/>
    <w:rsid w:val="0088107E"/>
    <w:rsid w:val="008B75E7"/>
    <w:rsid w:val="00907F1B"/>
    <w:rsid w:val="009A1D1D"/>
    <w:rsid w:val="00A90F1C"/>
    <w:rsid w:val="00B47B84"/>
    <w:rsid w:val="00BF5F7D"/>
    <w:rsid w:val="00C13228"/>
    <w:rsid w:val="00C20C15"/>
    <w:rsid w:val="00C34096"/>
    <w:rsid w:val="00D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2B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32B"/>
    <w:pPr>
      <w:tabs>
        <w:tab w:val="center" w:pos="4536"/>
        <w:tab w:val="right" w:pos="9072"/>
      </w:tabs>
      <w:ind w:firstLine="709"/>
    </w:pPr>
    <w:rPr>
      <w:sz w:val="3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77332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7332B"/>
  </w:style>
  <w:style w:type="character" w:styleId="a6">
    <w:name w:val="Hyperlink"/>
    <w:rsid w:val="007733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A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4C"/>
    <w:rPr>
      <w:rFonts w:ascii="Segoe UI" w:eastAsia="Times New Roman" w:hAnsi="Segoe UI" w:cs="Segoe UI"/>
      <w:sz w:val="18"/>
      <w:szCs w:val="18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9A1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D1D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ab">
    <w:name w:val="Знак Знак Знак Знак"/>
    <w:basedOn w:val="a"/>
    <w:autoRedefine/>
    <w:rsid w:val="009A1D1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c">
    <w:name w:val="Table Grid"/>
    <w:basedOn w:val="a1"/>
    <w:rsid w:val="009A1D1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2B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32B"/>
    <w:pPr>
      <w:tabs>
        <w:tab w:val="center" w:pos="4536"/>
        <w:tab w:val="right" w:pos="9072"/>
      </w:tabs>
      <w:ind w:firstLine="709"/>
    </w:pPr>
    <w:rPr>
      <w:sz w:val="3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77332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7332B"/>
  </w:style>
  <w:style w:type="character" w:styleId="a6">
    <w:name w:val="Hyperlink"/>
    <w:rsid w:val="007733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A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4C"/>
    <w:rPr>
      <w:rFonts w:ascii="Segoe UI" w:eastAsia="Times New Roman" w:hAnsi="Segoe UI" w:cs="Segoe UI"/>
      <w:sz w:val="18"/>
      <w:szCs w:val="18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9A1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D1D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ab">
    <w:name w:val="Знак Знак Знак Знак"/>
    <w:basedOn w:val="a"/>
    <w:autoRedefine/>
    <w:rsid w:val="009A1D1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c">
    <w:name w:val="Table Grid"/>
    <w:basedOn w:val="a1"/>
    <w:rsid w:val="009A1D1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linrik@bres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Diplomat6</cp:lastModifiedBy>
  <cp:revision>3</cp:revision>
  <cp:lastPrinted>2019-08-15T10:07:00Z</cp:lastPrinted>
  <dcterms:created xsi:type="dcterms:W3CDTF">2019-10-03T14:59:00Z</dcterms:created>
  <dcterms:modified xsi:type="dcterms:W3CDTF">2019-10-03T15:00:00Z</dcterms:modified>
</cp:coreProperties>
</file>