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03" w:rsidRPr="00D90161" w:rsidRDefault="00250B86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b/>
          <w:sz w:val="30"/>
          <w:szCs w:val="30"/>
          <w:lang w:val="it-IT" w:eastAsia="ru-RU"/>
        </w:rPr>
      </w:pPr>
      <w:r w:rsidRPr="00D90161">
        <w:rPr>
          <w:rFonts w:ascii="Times New Roman" w:eastAsia="Times New Roman" w:hAnsi="Times New Roman" w:cs="Times New Roman"/>
          <w:b/>
          <w:sz w:val="30"/>
          <w:szCs w:val="30"/>
          <w:lang w:val="it-IT" w:eastAsia="ru-RU"/>
        </w:rPr>
        <w:t>La c</w:t>
      </w:r>
      <w:r w:rsidR="004B2F03" w:rsidRPr="00D90161">
        <w:rPr>
          <w:rFonts w:ascii="Times New Roman" w:eastAsia="Times New Roman" w:hAnsi="Times New Roman" w:cs="Times New Roman"/>
          <w:b/>
          <w:sz w:val="30"/>
          <w:szCs w:val="30"/>
          <w:lang w:val="it-IT" w:eastAsia="ru-RU"/>
        </w:rPr>
        <w:t>onferenza online “Dalla Ripresa alla Crescita Sostenibile” dedicata agli investimenti</w:t>
      </w:r>
      <w:r w:rsidRPr="00D90161">
        <w:rPr>
          <w:rFonts w:ascii="Times New Roman" w:eastAsia="Times New Roman" w:hAnsi="Times New Roman" w:cs="Times New Roman"/>
          <w:b/>
          <w:sz w:val="30"/>
          <w:szCs w:val="30"/>
          <w:lang w:val="it-IT" w:eastAsia="ru-RU"/>
        </w:rPr>
        <w:t xml:space="preserve"> sarà tenuta il 31 luglio </w:t>
      </w:r>
      <w:proofErr w:type="gramStart"/>
      <w:r w:rsidRPr="00D90161">
        <w:rPr>
          <w:rFonts w:ascii="Times New Roman" w:eastAsia="Times New Roman" w:hAnsi="Times New Roman" w:cs="Times New Roman"/>
          <w:b/>
          <w:sz w:val="30"/>
          <w:szCs w:val="30"/>
          <w:lang w:val="it-IT" w:eastAsia="ru-RU"/>
        </w:rPr>
        <w:t>2020</w:t>
      </w:r>
      <w:proofErr w:type="gramEnd"/>
    </w:p>
    <w:p w:rsidR="00250B86" w:rsidRDefault="00250B86" w:rsidP="004B2F03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Per i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l 31 luglio 2020 alle 11.00 (ora locale di Minsk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) è programmata 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la conferenza online intitolata “Dalla Ripresa alla Crescita Sostenibile” dedicata agli investimenti e organizzata dall'Agenzia Nazionale per le Privatizzazioni e gli Investimenti della Repubblica di Belarus con il sostegno </w:t>
      </w:r>
      <w:proofErr w:type="gramStart"/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dell’</w:t>
      </w:r>
      <w:proofErr w:type="gramEnd"/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UNCTAD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.</w:t>
      </w:r>
    </w:p>
    <w:p w:rsidR="0088267F" w:rsidRDefault="00250B86" w:rsidP="00E46115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La sessione plenaria della conferenza si terrà con la partecipazione del Primo Vice Primo Ministro della Repubblica di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Belarus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Nikolai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Snopkov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 w:rsid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del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Presidente del Consiglio dell’A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mministrazione dell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a Commissione Economica E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urasiatica Mikhail </w:t>
      </w:r>
      <w:proofErr w:type="spellStart"/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Myasnikovich</w:t>
      </w:r>
      <w:proofErr w:type="spellEnd"/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, </w:t>
      </w:r>
      <w:r w:rsid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del 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Ministro dell'economia della </w:t>
      </w:r>
      <w:r w:rsid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Repubblica di Belarus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 w:rsidR="000D2683" w:rsidRP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Aleksandr </w:t>
      </w:r>
      <w:proofErr w:type="spellStart"/>
      <w:r w:rsidR="000D2683" w:rsidRP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Chervyakov</w:t>
      </w:r>
      <w:proofErr w:type="spellEnd"/>
      <w:r w:rsid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, nonché di rappresentanti dell’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UNCTAD e</w:t>
      </w:r>
      <w:r w:rsid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del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 w:rsidR="000D2683" w:rsidRPr="000D2683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Forum economico mondiale</w:t>
      </w:r>
      <w:r w:rsidRPr="00250B86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.</w:t>
      </w:r>
    </w:p>
    <w:p w:rsidR="00E46115" w:rsidRDefault="00584230" w:rsidP="00E46115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Durante due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panel i 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rappresentanti dello stato,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dirigenti delle aziende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ed esperti internazionali discuteranno delle opportunità </w:t>
      </w:r>
      <w:proofErr w:type="gramStart"/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di </w:t>
      </w:r>
      <w:proofErr w:type="gramEnd"/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investimento in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Belarus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nel contesto della ripresa economica post-pandemi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a, dell’esperienza pratica delle imprese operanti in Belarus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puntando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al potenziale dei mercati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dell’UEE</w:t>
      </w:r>
      <w:r w:rsidR="00D90161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, nonché del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le attuali tendenze </w:t>
      </w:r>
      <w:r w:rsidR="00D90161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e sfide globali e regionali nell’ambito di investimenti 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per </w:t>
      </w:r>
      <w:r w:rsidR="00D90161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trovare eventuali</w:t>
      </w:r>
      <w:r w:rsidR="00D90161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strumenti efficaci per superarl</w:t>
      </w:r>
      <w:r w:rsidR="00D90161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e</w:t>
      </w:r>
      <w:r w:rsidR="00E46115"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.</w:t>
      </w:r>
    </w:p>
    <w:p w:rsidR="00E46115" w:rsidRDefault="00E46115" w:rsidP="00E46115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Lingue di lavoro: russo, inglese. La partecipazione è gratuita.</w:t>
      </w:r>
    </w:p>
    <w:p w:rsidR="00E46115" w:rsidRPr="00520104" w:rsidRDefault="00E46115" w:rsidP="00E46115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520104">
        <w:rPr>
          <w:rFonts w:ascii="Times New Roman" w:eastAsia="Times New Roman" w:hAnsi="Times New Roman" w:cs="Times New Roman"/>
          <w:b/>
          <w:sz w:val="30"/>
          <w:szCs w:val="30"/>
          <w:u w:val="single"/>
          <w:lang w:val="it-IT" w:eastAsia="ru-RU"/>
        </w:rPr>
        <w:t>Il programma della conferenza</w:t>
      </w:r>
    </w:p>
    <w:p w:rsidR="00E46115" w:rsidRDefault="00E46115" w:rsidP="00E46115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</w:pPr>
      <w:r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Ulteriori dettagli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sul tema della conferenza nonché </w:t>
      </w:r>
      <w:r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la forma di registrazione </w:t>
      </w:r>
      <w:r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>sono disponibili</w:t>
      </w:r>
      <w:r w:rsidRPr="00E46115">
        <w:rPr>
          <w:rFonts w:ascii="Times New Roman" w:eastAsia="Times New Roman" w:hAnsi="Times New Roman" w:cs="Times New Roman"/>
          <w:sz w:val="30"/>
          <w:szCs w:val="30"/>
          <w:lang w:val="it-IT" w:eastAsia="ru-RU"/>
        </w:rPr>
        <w:t xml:space="preserve"> sulla pagina dedicata: </w:t>
      </w:r>
      <w:hyperlink r:id="rId5" w:history="1">
        <w:r w:rsidR="00D90161" w:rsidRPr="00886C3E">
          <w:rPr>
            <w:rStyle w:val="a3"/>
            <w:rFonts w:ascii="Times New Roman" w:eastAsia="Times New Roman" w:hAnsi="Times New Roman" w:cs="Times New Roman"/>
            <w:sz w:val="30"/>
            <w:szCs w:val="30"/>
            <w:lang w:val="it-IT" w:eastAsia="ru-RU"/>
          </w:rPr>
          <w:t>https://conference.investinbelarus.by/</w:t>
        </w:r>
      </w:hyperlink>
    </w:p>
    <w:p w:rsidR="00520104" w:rsidRDefault="00520104" w:rsidP="00D90161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ectPr w:rsidR="005201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0104" w:rsidRPr="00520104" w:rsidRDefault="005641F6" w:rsidP="005641F6">
      <w:pPr>
        <w:spacing w:after="225" w:line="28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lastRenderedPageBreak/>
        <w:drawing>
          <wp:inline distT="0" distB="0" distL="0" distR="0">
            <wp:extent cx="5940425" cy="8401629"/>
            <wp:effectExtent l="0" t="0" r="3175" b="0"/>
            <wp:docPr id="1" name="Рисунок 1" descr="D:\Авсянский\Рабочая\2020\07\встреча на сайт\Progen07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всянский\Рабочая\2020\07\встреча на сайт\Progen07.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0104" w:rsidRPr="00520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656"/>
    <w:rsid w:val="000D2683"/>
    <w:rsid w:val="00250B86"/>
    <w:rsid w:val="004B2F03"/>
    <w:rsid w:val="00520104"/>
    <w:rsid w:val="005641F6"/>
    <w:rsid w:val="00584230"/>
    <w:rsid w:val="0088267F"/>
    <w:rsid w:val="00CA20E5"/>
    <w:rsid w:val="00D90161"/>
    <w:rsid w:val="00E46115"/>
    <w:rsid w:val="00E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F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4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32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82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conference.investinbelarus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Diplomat4</dc:creator>
  <cp:lastModifiedBy>Diplomat6</cp:lastModifiedBy>
  <cp:revision>2</cp:revision>
  <dcterms:created xsi:type="dcterms:W3CDTF">2020-07-20T15:41:00Z</dcterms:created>
  <dcterms:modified xsi:type="dcterms:W3CDTF">2020-07-20T15:41:00Z</dcterms:modified>
</cp:coreProperties>
</file>